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0CF" w:rsidRPr="004835DB" w:rsidRDefault="005200CF" w:rsidP="006F5090">
      <w:pPr>
        <w:pStyle w:val="BodyText"/>
        <w:spacing w:line="276" w:lineRule="auto"/>
        <w:jc w:val="center"/>
        <w:rPr>
          <w:rFonts w:ascii="Trebuchet MS" w:hAnsi="Trebuchet MS" w:cs="Arial"/>
          <w:b/>
          <w:szCs w:val="22"/>
        </w:rPr>
      </w:pPr>
      <w:r w:rsidRPr="004835DB">
        <w:rPr>
          <w:rFonts w:ascii="Trebuchet MS" w:hAnsi="Trebuchet MS" w:cs="Arial"/>
          <w:b/>
          <w:szCs w:val="22"/>
        </w:rPr>
        <w:t>BEFORE THE ODISHA ELECTRICITY REGULATORY COMMISSION</w:t>
      </w:r>
    </w:p>
    <w:p w:rsidR="005200CF" w:rsidRPr="004835DB" w:rsidRDefault="005200CF" w:rsidP="006F5090">
      <w:pPr>
        <w:pStyle w:val="BodyText"/>
        <w:spacing w:line="276" w:lineRule="auto"/>
        <w:jc w:val="center"/>
        <w:rPr>
          <w:rFonts w:ascii="Trebuchet MS" w:hAnsi="Trebuchet MS" w:cs="Arial"/>
          <w:b/>
          <w:szCs w:val="22"/>
        </w:rPr>
      </w:pPr>
      <w:r w:rsidRPr="004835DB">
        <w:rPr>
          <w:rFonts w:ascii="Trebuchet MS" w:hAnsi="Trebuchet MS" w:cs="Arial"/>
          <w:b/>
          <w:szCs w:val="22"/>
        </w:rPr>
        <w:t>PLOT NO. 4, CHUNOKOLI, SAILASHREE VIHAR</w:t>
      </w:r>
    </w:p>
    <w:p w:rsidR="005200CF" w:rsidRPr="004835DB" w:rsidRDefault="005200CF" w:rsidP="006F5090">
      <w:pPr>
        <w:pStyle w:val="BodyText"/>
        <w:spacing w:line="276" w:lineRule="auto"/>
        <w:jc w:val="center"/>
        <w:rPr>
          <w:rFonts w:ascii="Trebuchet MS" w:hAnsi="Trebuchet MS" w:cs="Arial"/>
          <w:b/>
          <w:bCs/>
          <w:szCs w:val="22"/>
        </w:rPr>
      </w:pPr>
      <w:r w:rsidRPr="004835DB">
        <w:rPr>
          <w:rFonts w:ascii="Trebuchet MS" w:hAnsi="Trebuchet MS" w:cs="Arial"/>
          <w:b/>
          <w:szCs w:val="22"/>
          <w:u w:val="single"/>
        </w:rPr>
        <w:t>BHUBANESWAR-751021</w:t>
      </w:r>
    </w:p>
    <w:p w:rsidR="005E730A" w:rsidRPr="004835DB" w:rsidRDefault="005E730A" w:rsidP="00252392">
      <w:pPr>
        <w:pStyle w:val="BodyText"/>
        <w:spacing w:line="276" w:lineRule="auto"/>
        <w:ind w:left="6480"/>
        <w:jc w:val="right"/>
        <w:rPr>
          <w:rFonts w:ascii="Trebuchet MS" w:hAnsi="Trebuchet MS" w:cs="Arial"/>
          <w:b/>
          <w:bCs/>
          <w:szCs w:val="22"/>
        </w:rPr>
      </w:pPr>
      <w:r w:rsidRPr="004835DB">
        <w:rPr>
          <w:rFonts w:ascii="Trebuchet MS" w:hAnsi="Trebuchet MS" w:cs="Arial"/>
          <w:b/>
          <w:bCs/>
          <w:szCs w:val="22"/>
        </w:rPr>
        <w:t xml:space="preserve">    FILING No…03</w:t>
      </w:r>
    </w:p>
    <w:p w:rsidR="005E730A" w:rsidRPr="004835DB" w:rsidRDefault="00991F09" w:rsidP="008B35A4">
      <w:pPr>
        <w:pStyle w:val="BodyText"/>
        <w:spacing w:line="360" w:lineRule="auto"/>
        <w:ind w:left="6480"/>
        <w:jc w:val="right"/>
        <w:rPr>
          <w:rFonts w:ascii="Trebuchet MS" w:hAnsi="Trebuchet MS" w:cs="Arial"/>
          <w:b/>
          <w:bCs/>
          <w:szCs w:val="22"/>
        </w:rPr>
      </w:pPr>
      <w:r w:rsidRPr="004835DB">
        <w:rPr>
          <w:rFonts w:ascii="Trebuchet MS" w:hAnsi="Trebuchet MS" w:cs="Arial"/>
          <w:b/>
          <w:bCs/>
          <w:szCs w:val="22"/>
        </w:rPr>
        <w:t xml:space="preserve">CASE No. </w:t>
      </w:r>
      <w:r w:rsidR="006F5090" w:rsidRPr="004835DB">
        <w:rPr>
          <w:rFonts w:ascii="Trebuchet MS" w:hAnsi="Trebuchet MS" w:cs="Arial"/>
          <w:b/>
          <w:bCs/>
          <w:szCs w:val="22"/>
        </w:rPr>
        <w:t>73/2018</w:t>
      </w:r>
    </w:p>
    <w:p w:rsidR="005E730A" w:rsidRPr="004835DB" w:rsidRDefault="005E730A" w:rsidP="008B35A4">
      <w:pPr>
        <w:spacing w:line="360" w:lineRule="auto"/>
        <w:ind w:left="2880" w:hanging="2448"/>
        <w:jc w:val="both"/>
        <w:rPr>
          <w:rFonts w:ascii="Trebuchet MS" w:hAnsi="Trebuchet MS" w:cs="Arial"/>
          <w:b/>
          <w:bCs/>
          <w:sz w:val="22"/>
          <w:szCs w:val="22"/>
        </w:rPr>
      </w:pPr>
    </w:p>
    <w:p w:rsidR="005E730A" w:rsidRPr="004835DB" w:rsidRDefault="005E730A" w:rsidP="008B35A4">
      <w:pPr>
        <w:spacing w:line="360" w:lineRule="auto"/>
        <w:ind w:left="2520" w:hanging="2520"/>
        <w:jc w:val="both"/>
        <w:rPr>
          <w:rFonts w:ascii="Trebuchet MS" w:hAnsi="Trebuchet MS" w:cs="Arial"/>
          <w:sz w:val="22"/>
          <w:szCs w:val="22"/>
        </w:rPr>
      </w:pPr>
      <w:r w:rsidRPr="004835DB">
        <w:rPr>
          <w:rFonts w:ascii="Trebuchet MS" w:hAnsi="Trebuchet MS" w:cs="Arial"/>
          <w:b/>
          <w:bCs/>
          <w:sz w:val="22"/>
          <w:szCs w:val="22"/>
        </w:rPr>
        <w:t>IN THE MATTER OF :</w:t>
      </w:r>
      <w:r w:rsidRPr="004835DB">
        <w:rPr>
          <w:rFonts w:ascii="Trebuchet MS" w:hAnsi="Trebuchet MS" w:cs="Arial"/>
          <w:sz w:val="22"/>
          <w:szCs w:val="22"/>
        </w:rPr>
        <w:tab/>
        <w:t xml:space="preserve">An Application for approval of Aggregate Revenue Requirement (ARR) and determination of Bulk Supply Price (BSP) for the Financial Year </w:t>
      </w:r>
      <w:r w:rsidR="006F5090" w:rsidRPr="004835DB">
        <w:rPr>
          <w:rFonts w:ascii="Trebuchet MS" w:hAnsi="Trebuchet MS" w:cs="Arial"/>
          <w:sz w:val="22"/>
          <w:szCs w:val="22"/>
        </w:rPr>
        <w:t>2019-20</w:t>
      </w:r>
      <w:r w:rsidRPr="004835DB">
        <w:rPr>
          <w:rFonts w:ascii="Trebuchet MS" w:hAnsi="Trebuchet MS" w:cs="Arial"/>
          <w:sz w:val="22"/>
          <w:szCs w:val="22"/>
        </w:rPr>
        <w:t xml:space="preserve"> under Section 86 (1) (a) &amp; (b) and all other applicable provisions of the Electricity Act, 2003 read with relevant provisions of OERC (Conduct of Business) Regulations, 2004, and other related Rules and Regulations. </w:t>
      </w:r>
    </w:p>
    <w:p w:rsidR="00C76114" w:rsidRPr="004835DB" w:rsidRDefault="00C76114" w:rsidP="008B35A4">
      <w:pPr>
        <w:spacing w:line="360" w:lineRule="auto"/>
        <w:ind w:left="3600" w:firstLine="720"/>
        <w:jc w:val="both"/>
        <w:rPr>
          <w:rFonts w:ascii="Trebuchet MS" w:hAnsi="Trebuchet MS" w:cs="Arial"/>
          <w:sz w:val="6"/>
          <w:szCs w:val="22"/>
        </w:rPr>
      </w:pPr>
    </w:p>
    <w:p w:rsidR="005E730A" w:rsidRPr="004835DB" w:rsidRDefault="005E730A" w:rsidP="008B35A4">
      <w:pPr>
        <w:spacing w:line="360" w:lineRule="auto"/>
        <w:ind w:left="3600" w:firstLine="720"/>
        <w:jc w:val="both"/>
        <w:rPr>
          <w:rFonts w:ascii="Trebuchet MS" w:hAnsi="Trebuchet MS" w:cs="Arial"/>
          <w:b/>
          <w:sz w:val="22"/>
          <w:szCs w:val="22"/>
        </w:rPr>
      </w:pPr>
      <w:r w:rsidRPr="004835DB">
        <w:rPr>
          <w:rFonts w:ascii="Trebuchet MS" w:hAnsi="Trebuchet MS" w:cs="Arial"/>
          <w:b/>
          <w:sz w:val="22"/>
          <w:szCs w:val="22"/>
        </w:rPr>
        <w:t>AND</w:t>
      </w:r>
    </w:p>
    <w:p w:rsidR="00121533" w:rsidRPr="004835DB" w:rsidRDefault="00121533" w:rsidP="008B35A4">
      <w:pPr>
        <w:spacing w:line="360" w:lineRule="auto"/>
        <w:ind w:left="2520" w:hanging="2520"/>
        <w:jc w:val="both"/>
        <w:rPr>
          <w:rFonts w:ascii="Trebuchet MS" w:hAnsi="Trebuchet MS" w:cs="Arial"/>
          <w:b/>
          <w:sz w:val="22"/>
          <w:szCs w:val="22"/>
        </w:rPr>
      </w:pPr>
    </w:p>
    <w:p w:rsidR="005E730A" w:rsidRPr="004835DB" w:rsidRDefault="005E730A" w:rsidP="008B35A4">
      <w:pPr>
        <w:spacing w:line="360" w:lineRule="auto"/>
        <w:ind w:left="2520" w:hanging="2520"/>
        <w:jc w:val="both"/>
        <w:rPr>
          <w:rFonts w:ascii="Trebuchet MS" w:hAnsi="Trebuchet MS" w:cs="Arial"/>
          <w:sz w:val="22"/>
          <w:szCs w:val="22"/>
        </w:rPr>
      </w:pPr>
      <w:r w:rsidRPr="004835DB">
        <w:rPr>
          <w:rFonts w:ascii="Trebuchet MS" w:hAnsi="Trebuchet MS" w:cs="Arial"/>
          <w:b/>
          <w:sz w:val="22"/>
          <w:szCs w:val="22"/>
        </w:rPr>
        <w:t xml:space="preserve">IN THE MATTER </w:t>
      </w:r>
      <w:proofErr w:type="gramStart"/>
      <w:r w:rsidRPr="004835DB">
        <w:rPr>
          <w:rFonts w:ascii="Trebuchet MS" w:hAnsi="Trebuchet MS" w:cs="Arial"/>
          <w:b/>
          <w:sz w:val="22"/>
          <w:szCs w:val="22"/>
        </w:rPr>
        <w:t>OF :</w:t>
      </w:r>
      <w:proofErr w:type="gramEnd"/>
      <w:r w:rsidRPr="004835DB">
        <w:rPr>
          <w:rFonts w:ascii="Trebuchet MS" w:hAnsi="Trebuchet MS" w:cs="Arial"/>
          <w:sz w:val="22"/>
          <w:szCs w:val="22"/>
        </w:rPr>
        <w:tab/>
        <w:t xml:space="preserve">Rejoinder of GRIDCO to the objections raised by the </w:t>
      </w:r>
      <w:r w:rsidR="0003208C">
        <w:rPr>
          <w:rFonts w:ascii="Trebuchet MS" w:hAnsi="Trebuchet MS" w:cs="Arial"/>
          <w:sz w:val="22"/>
          <w:szCs w:val="22"/>
        </w:rPr>
        <w:t>Objector</w:t>
      </w:r>
      <w:r w:rsidRPr="004835DB">
        <w:rPr>
          <w:rFonts w:ascii="Trebuchet MS" w:hAnsi="Trebuchet MS" w:cs="Arial"/>
          <w:sz w:val="22"/>
          <w:szCs w:val="22"/>
        </w:rPr>
        <w:t>.</w:t>
      </w:r>
    </w:p>
    <w:p w:rsidR="00121533" w:rsidRPr="004835DB" w:rsidRDefault="00121533" w:rsidP="008B35A4">
      <w:pPr>
        <w:pStyle w:val="Heading2"/>
        <w:tabs>
          <w:tab w:val="left" w:pos="0"/>
        </w:tabs>
        <w:spacing w:line="360" w:lineRule="auto"/>
        <w:rPr>
          <w:rFonts w:ascii="Trebuchet MS" w:hAnsi="Trebuchet MS" w:cs="Arial"/>
          <w:szCs w:val="22"/>
        </w:rPr>
      </w:pPr>
    </w:p>
    <w:p w:rsidR="005E730A" w:rsidRPr="004835DB" w:rsidRDefault="005E730A" w:rsidP="008B35A4">
      <w:pPr>
        <w:pStyle w:val="Heading2"/>
        <w:tabs>
          <w:tab w:val="left" w:pos="0"/>
        </w:tabs>
        <w:spacing w:line="360" w:lineRule="auto"/>
        <w:rPr>
          <w:rFonts w:ascii="Trebuchet MS" w:hAnsi="Trebuchet MS" w:cs="Arial"/>
          <w:szCs w:val="22"/>
        </w:rPr>
      </w:pPr>
      <w:r w:rsidRPr="004835DB">
        <w:rPr>
          <w:rFonts w:ascii="Trebuchet MS" w:hAnsi="Trebuchet MS" w:cs="Arial"/>
          <w:szCs w:val="22"/>
        </w:rPr>
        <w:t>AND</w:t>
      </w:r>
    </w:p>
    <w:p w:rsidR="00121533" w:rsidRPr="004835DB" w:rsidRDefault="00121533" w:rsidP="008B35A4">
      <w:pPr>
        <w:spacing w:line="360" w:lineRule="auto"/>
        <w:ind w:left="2520" w:hanging="2520"/>
        <w:jc w:val="both"/>
        <w:rPr>
          <w:rFonts w:ascii="Trebuchet MS" w:hAnsi="Trebuchet MS" w:cs="Arial"/>
          <w:b/>
          <w:sz w:val="22"/>
          <w:szCs w:val="22"/>
        </w:rPr>
      </w:pPr>
    </w:p>
    <w:p w:rsidR="005E730A" w:rsidRPr="004835DB" w:rsidRDefault="005E730A" w:rsidP="008B35A4">
      <w:pPr>
        <w:spacing w:line="360" w:lineRule="auto"/>
        <w:ind w:left="2520" w:hanging="2520"/>
        <w:jc w:val="both"/>
        <w:rPr>
          <w:rFonts w:ascii="Trebuchet MS" w:hAnsi="Trebuchet MS" w:cs="Arial"/>
          <w:sz w:val="22"/>
          <w:szCs w:val="22"/>
        </w:rPr>
      </w:pPr>
      <w:r w:rsidRPr="004835DB">
        <w:rPr>
          <w:rFonts w:ascii="Trebuchet MS" w:hAnsi="Trebuchet MS" w:cs="Arial"/>
          <w:b/>
          <w:sz w:val="22"/>
          <w:szCs w:val="22"/>
        </w:rPr>
        <w:t xml:space="preserve">IN THE MATTER </w:t>
      </w:r>
      <w:proofErr w:type="gramStart"/>
      <w:r w:rsidRPr="004835DB">
        <w:rPr>
          <w:rFonts w:ascii="Trebuchet MS" w:hAnsi="Trebuchet MS" w:cs="Arial"/>
          <w:b/>
          <w:sz w:val="22"/>
          <w:szCs w:val="22"/>
        </w:rPr>
        <w:t>OF :</w:t>
      </w:r>
      <w:proofErr w:type="gramEnd"/>
      <w:r w:rsidRPr="004835DB">
        <w:rPr>
          <w:rFonts w:ascii="Trebuchet MS" w:hAnsi="Trebuchet MS" w:cs="Arial"/>
          <w:sz w:val="22"/>
          <w:szCs w:val="22"/>
        </w:rPr>
        <w:tab/>
        <w:t xml:space="preserve">GRIDCO Limited, </w:t>
      </w:r>
      <w:proofErr w:type="spellStart"/>
      <w:r w:rsidRPr="004835DB">
        <w:rPr>
          <w:rFonts w:ascii="Trebuchet MS" w:hAnsi="Trebuchet MS" w:cs="Arial"/>
          <w:sz w:val="22"/>
          <w:szCs w:val="22"/>
        </w:rPr>
        <w:t>Janpath</w:t>
      </w:r>
      <w:proofErr w:type="spellEnd"/>
      <w:r w:rsidRPr="004835DB">
        <w:rPr>
          <w:rFonts w:ascii="Trebuchet MS" w:hAnsi="Trebuchet MS" w:cs="Arial"/>
          <w:sz w:val="22"/>
          <w:szCs w:val="22"/>
        </w:rPr>
        <w:t>, Bhubaneswar -751022</w:t>
      </w:r>
      <w:r w:rsidRPr="004835DB">
        <w:rPr>
          <w:rFonts w:ascii="Trebuchet MS" w:hAnsi="Trebuchet MS" w:cs="Arial"/>
          <w:sz w:val="22"/>
          <w:szCs w:val="22"/>
        </w:rPr>
        <w:tab/>
      </w:r>
      <w:r w:rsidRPr="004835DB">
        <w:rPr>
          <w:rFonts w:ascii="Trebuchet MS" w:hAnsi="Trebuchet MS" w:cs="Arial"/>
          <w:sz w:val="22"/>
          <w:szCs w:val="22"/>
        </w:rPr>
        <w:tab/>
      </w:r>
    </w:p>
    <w:p w:rsidR="005E730A" w:rsidRPr="004835DB" w:rsidRDefault="005E730A" w:rsidP="008B35A4">
      <w:pPr>
        <w:spacing w:line="360" w:lineRule="auto"/>
        <w:ind w:left="6480" w:firstLine="720"/>
        <w:jc w:val="both"/>
        <w:rPr>
          <w:rFonts w:ascii="Trebuchet MS" w:hAnsi="Trebuchet MS" w:cs="Arial"/>
          <w:b/>
          <w:bCs/>
          <w:sz w:val="22"/>
          <w:szCs w:val="22"/>
        </w:rPr>
      </w:pPr>
      <w:r w:rsidRPr="004835DB">
        <w:rPr>
          <w:rFonts w:ascii="Trebuchet MS" w:hAnsi="Trebuchet MS" w:cs="Arial"/>
          <w:b/>
          <w:bCs/>
          <w:sz w:val="22"/>
          <w:szCs w:val="22"/>
        </w:rPr>
        <w:t xml:space="preserve"> -------- Applicant</w:t>
      </w:r>
    </w:p>
    <w:p w:rsidR="005E730A" w:rsidRPr="004835DB" w:rsidRDefault="005E730A" w:rsidP="008B35A4">
      <w:pPr>
        <w:pStyle w:val="BodyText"/>
        <w:spacing w:line="360" w:lineRule="auto"/>
        <w:jc w:val="center"/>
        <w:rPr>
          <w:rFonts w:ascii="Trebuchet MS" w:hAnsi="Trebuchet MS" w:cs="Arial"/>
          <w:szCs w:val="22"/>
        </w:rPr>
      </w:pPr>
      <w:r w:rsidRPr="004835DB">
        <w:rPr>
          <w:rFonts w:ascii="Trebuchet MS" w:hAnsi="Trebuchet MS" w:cs="Arial"/>
          <w:b/>
          <w:szCs w:val="22"/>
        </w:rPr>
        <w:t>AND</w:t>
      </w:r>
    </w:p>
    <w:p w:rsidR="005E730A" w:rsidRPr="004835DB" w:rsidRDefault="005E730A" w:rsidP="006F5090">
      <w:pPr>
        <w:pStyle w:val="BodyText"/>
        <w:spacing w:line="276" w:lineRule="auto"/>
        <w:ind w:left="2520" w:hanging="2520"/>
        <w:rPr>
          <w:rFonts w:ascii="Trebuchet MS" w:hAnsi="Trebuchet MS" w:cs="Arial"/>
          <w:b/>
          <w:szCs w:val="22"/>
        </w:rPr>
      </w:pPr>
      <w:r w:rsidRPr="004835DB">
        <w:rPr>
          <w:rFonts w:ascii="Trebuchet MS" w:hAnsi="Trebuchet MS" w:cs="Arial"/>
          <w:b/>
          <w:bCs/>
          <w:szCs w:val="22"/>
        </w:rPr>
        <w:t>IN THE MATTER OF:</w:t>
      </w:r>
      <w:r w:rsidR="00C869FE" w:rsidRPr="004835DB">
        <w:rPr>
          <w:rFonts w:ascii="Trebuchet MS" w:hAnsi="Trebuchet MS" w:cs="Arial"/>
          <w:b/>
          <w:bCs/>
          <w:szCs w:val="22"/>
        </w:rPr>
        <w:tab/>
      </w:r>
      <w:r w:rsidR="00725E79">
        <w:rPr>
          <w:rFonts w:ascii="Trebuchet MS" w:hAnsi="Trebuchet MS" w:cs="Arial"/>
          <w:b/>
          <w:szCs w:val="22"/>
        </w:rPr>
        <w:t>4</w:t>
      </w:r>
      <w:r w:rsidRPr="004835DB">
        <w:rPr>
          <w:rFonts w:ascii="Trebuchet MS" w:hAnsi="Trebuchet MS" w:cs="Arial"/>
          <w:b/>
          <w:szCs w:val="22"/>
        </w:rPr>
        <w:t xml:space="preserve">-Mr. </w:t>
      </w:r>
      <w:proofErr w:type="spellStart"/>
      <w:r w:rsidRPr="004835DB">
        <w:rPr>
          <w:rFonts w:ascii="Trebuchet MS" w:hAnsi="Trebuchet MS" w:cs="Arial"/>
          <w:b/>
          <w:szCs w:val="22"/>
        </w:rPr>
        <w:t>Anand</w:t>
      </w:r>
      <w:proofErr w:type="spellEnd"/>
      <w:r w:rsidRPr="004835DB">
        <w:rPr>
          <w:rFonts w:ascii="Trebuchet MS" w:hAnsi="Trebuchet MS" w:cs="Arial"/>
          <w:b/>
          <w:szCs w:val="22"/>
        </w:rPr>
        <w:t xml:space="preserve"> Kumar </w:t>
      </w:r>
      <w:proofErr w:type="spellStart"/>
      <w:r w:rsidRPr="004835DB">
        <w:rPr>
          <w:rFonts w:ascii="Trebuchet MS" w:hAnsi="Trebuchet MS" w:cs="Arial"/>
          <w:b/>
          <w:szCs w:val="22"/>
        </w:rPr>
        <w:t>Mohapatra</w:t>
      </w:r>
      <w:proofErr w:type="spellEnd"/>
    </w:p>
    <w:p w:rsidR="00C869FE" w:rsidRPr="004835DB" w:rsidRDefault="005E730A" w:rsidP="006F5090">
      <w:pPr>
        <w:pStyle w:val="BodyText"/>
        <w:spacing w:line="276" w:lineRule="auto"/>
        <w:ind w:left="1800" w:firstLine="720"/>
        <w:rPr>
          <w:rFonts w:ascii="Trebuchet MS" w:hAnsi="Trebuchet MS" w:cs="Arial"/>
          <w:b/>
          <w:szCs w:val="22"/>
        </w:rPr>
      </w:pPr>
      <w:r w:rsidRPr="004835DB">
        <w:rPr>
          <w:rFonts w:ascii="Trebuchet MS" w:hAnsi="Trebuchet MS" w:cs="Arial"/>
          <w:b/>
          <w:szCs w:val="22"/>
        </w:rPr>
        <w:t xml:space="preserve">S/o: </w:t>
      </w:r>
      <w:proofErr w:type="spellStart"/>
      <w:r w:rsidRPr="004835DB">
        <w:rPr>
          <w:rFonts w:ascii="Trebuchet MS" w:hAnsi="Trebuchet MS" w:cs="Arial"/>
          <w:b/>
          <w:szCs w:val="22"/>
        </w:rPr>
        <w:t>JachindranathMohapatra</w:t>
      </w:r>
      <w:proofErr w:type="spellEnd"/>
      <w:r w:rsidR="00C869FE" w:rsidRPr="004835DB">
        <w:rPr>
          <w:rFonts w:ascii="Trebuchet MS" w:hAnsi="Trebuchet MS" w:cs="Arial"/>
          <w:b/>
          <w:szCs w:val="22"/>
        </w:rPr>
        <w:t xml:space="preserve">, </w:t>
      </w:r>
    </w:p>
    <w:p w:rsidR="005E730A" w:rsidRPr="004835DB" w:rsidRDefault="005E730A" w:rsidP="006F5090">
      <w:pPr>
        <w:pStyle w:val="BodyText"/>
        <w:spacing w:line="276" w:lineRule="auto"/>
        <w:ind w:left="1800" w:firstLine="720"/>
        <w:rPr>
          <w:rFonts w:ascii="Trebuchet MS" w:hAnsi="Trebuchet MS" w:cs="Arial"/>
          <w:b/>
          <w:szCs w:val="22"/>
        </w:rPr>
      </w:pPr>
      <w:r w:rsidRPr="004835DB">
        <w:rPr>
          <w:rFonts w:ascii="Trebuchet MS" w:hAnsi="Trebuchet MS" w:cs="Arial"/>
          <w:b/>
          <w:szCs w:val="22"/>
        </w:rPr>
        <w:t>Plot No. L-II/68, SRIT Colony</w:t>
      </w:r>
    </w:p>
    <w:p w:rsidR="005E730A" w:rsidRPr="004835DB" w:rsidRDefault="005E730A" w:rsidP="006F5090">
      <w:pPr>
        <w:pStyle w:val="BodyText"/>
        <w:spacing w:line="276" w:lineRule="auto"/>
        <w:ind w:left="1800" w:firstLine="720"/>
        <w:rPr>
          <w:rFonts w:ascii="Trebuchet MS" w:hAnsi="Trebuchet MS" w:cs="Arial"/>
          <w:b/>
          <w:szCs w:val="22"/>
        </w:rPr>
      </w:pPr>
      <w:proofErr w:type="spellStart"/>
      <w:r w:rsidRPr="004835DB">
        <w:rPr>
          <w:rFonts w:ascii="Trebuchet MS" w:hAnsi="Trebuchet MS" w:cs="Arial"/>
          <w:b/>
          <w:szCs w:val="22"/>
        </w:rPr>
        <w:t>Budharaja</w:t>
      </w:r>
      <w:proofErr w:type="spellEnd"/>
      <w:r w:rsidRPr="004835DB">
        <w:rPr>
          <w:rFonts w:ascii="Trebuchet MS" w:hAnsi="Trebuchet MS" w:cs="Arial"/>
          <w:b/>
          <w:szCs w:val="22"/>
        </w:rPr>
        <w:t xml:space="preserve">, PS: </w:t>
      </w:r>
      <w:proofErr w:type="spellStart"/>
      <w:r w:rsidRPr="004835DB">
        <w:rPr>
          <w:rFonts w:ascii="Trebuchet MS" w:hAnsi="Trebuchet MS" w:cs="Arial"/>
          <w:b/>
          <w:szCs w:val="22"/>
        </w:rPr>
        <w:t>Ainthapali</w:t>
      </w:r>
      <w:proofErr w:type="spellEnd"/>
    </w:p>
    <w:p w:rsidR="005E730A" w:rsidRPr="004835DB" w:rsidRDefault="005E730A" w:rsidP="006F5090">
      <w:pPr>
        <w:pStyle w:val="BodyText"/>
        <w:spacing w:line="276" w:lineRule="auto"/>
        <w:ind w:left="1800" w:firstLine="720"/>
        <w:rPr>
          <w:rFonts w:ascii="Trebuchet MS" w:hAnsi="Trebuchet MS" w:cs="Arial"/>
          <w:b/>
          <w:szCs w:val="22"/>
        </w:rPr>
      </w:pPr>
      <w:r w:rsidRPr="004835DB">
        <w:rPr>
          <w:rFonts w:ascii="Trebuchet MS" w:hAnsi="Trebuchet MS" w:cs="Arial"/>
          <w:b/>
          <w:szCs w:val="22"/>
        </w:rPr>
        <w:t>Dist.: Sambalpur -768 004</w:t>
      </w:r>
    </w:p>
    <w:p w:rsidR="00DA1365" w:rsidRPr="004835DB" w:rsidRDefault="00DA1365" w:rsidP="006F5090">
      <w:pPr>
        <w:pStyle w:val="BodyText"/>
        <w:spacing w:line="276" w:lineRule="auto"/>
        <w:ind w:left="1800" w:firstLine="720"/>
        <w:rPr>
          <w:rFonts w:ascii="Trebuchet MS" w:hAnsi="Trebuchet MS" w:cs="Arial"/>
          <w:b/>
          <w:szCs w:val="22"/>
        </w:rPr>
      </w:pPr>
      <w:r w:rsidRPr="004835DB">
        <w:rPr>
          <w:rFonts w:ascii="Trebuchet MS" w:hAnsi="Trebuchet MS" w:cs="Arial"/>
          <w:b/>
          <w:szCs w:val="22"/>
        </w:rPr>
        <w:t xml:space="preserve">E-mail: </w:t>
      </w:r>
      <w:hyperlink r:id="rId8" w:history="1">
        <w:r w:rsidRPr="004835DB">
          <w:rPr>
            <w:rStyle w:val="Hyperlink"/>
            <w:rFonts w:ascii="Trebuchet MS" w:hAnsi="Trebuchet MS" w:cs="Arial"/>
            <w:b/>
            <w:szCs w:val="22"/>
            <w:u w:val="none"/>
          </w:rPr>
          <w:t>anandamohapatra22@gmail.com</w:t>
        </w:r>
      </w:hyperlink>
    </w:p>
    <w:p w:rsidR="00DA1365" w:rsidRPr="004835DB" w:rsidRDefault="00DA1365" w:rsidP="006F5090">
      <w:pPr>
        <w:pStyle w:val="BodyText"/>
        <w:spacing w:line="276" w:lineRule="auto"/>
        <w:ind w:left="1800" w:firstLine="720"/>
        <w:rPr>
          <w:rFonts w:ascii="Trebuchet MS" w:hAnsi="Trebuchet MS" w:cs="Arial"/>
          <w:b/>
          <w:szCs w:val="22"/>
        </w:rPr>
      </w:pPr>
      <w:r w:rsidRPr="004835DB">
        <w:rPr>
          <w:rFonts w:ascii="Trebuchet MS" w:hAnsi="Trebuchet MS" w:cs="Arial"/>
          <w:b/>
          <w:szCs w:val="22"/>
        </w:rPr>
        <w:t>Mobile:</w:t>
      </w:r>
      <w:r w:rsidR="002F2982" w:rsidRPr="004835DB">
        <w:rPr>
          <w:rFonts w:ascii="Trebuchet MS" w:hAnsi="Trebuchet MS" w:cs="Arial"/>
          <w:b/>
          <w:szCs w:val="22"/>
        </w:rPr>
        <w:t xml:space="preserve"> 08895418169</w:t>
      </w:r>
    </w:p>
    <w:p w:rsidR="005E730A" w:rsidRPr="004835DB" w:rsidRDefault="005E730A" w:rsidP="008B35A4">
      <w:pPr>
        <w:pStyle w:val="BodyText"/>
        <w:spacing w:line="360" w:lineRule="auto"/>
        <w:ind w:left="7242" w:hanging="4402"/>
        <w:rPr>
          <w:rFonts w:ascii="Trebuchet MS" w:hAnsi="Trebuchet MS" w:cs="Arial"/>
          <w:b/>
          <w:szCs w:val="22"/>
        </w:rPr>
      </w:pPr>
      <w:r w:rsidRPr="004835DB">
        <w:rPr>
          <w:rFonts w:ascii="Trebuchet MS" w:hAnsi="Trebuchet MS" w:cs="Arial"/>
          <w:b/>
          <w:bCs/>
          <w:szCs w:val="22"/>
        </w:rPr>
        <w:t xml:space="preserve">                                                                   ------- </w:t>
      </w:r>
      <w:r w:rsidR="0003208C">
        <w:rPr>
          <w:rFonts w:ascii="Trebuchet MS" w:hAnsi="Trebuchet MS" w:cs="Arial"/>
          <w:b/>
          <w:szCs w:val="22"/>
        </w:rPr>
        <w:t>Objector</w:t>
      </w:r>
    </w:p>
    <w:p w:rsidR="005E730A" w:rsidRPr="004835DB" w:rsidRDefault="005E730A" w:rsidP="008B35A4">
      <w:pPr>
        <w:spacing w:line="360" w:lineRule="auto"/>
        <w:jc w:val="both"/>
        <w:rPr>
          <w:rFonts w:ascii="Trebuchet MS" w:hAnsi="Trebuchet MS" w:cs="Arial"/>
          <w:sz w:val="22"/>
          <w:szCs w:val="22"/>
        </w:rPr>
      </w:pPr>
      <w:r w:rsidRPr="004835DB">
        <w:rPr>
          <w:rFonts w:ascii="Trebuchet MS" w:hAnsi="Trebuchet MS" w:cs="Arial"/>
          <w:sz w:val="22"/>
          <w:szCs w:val="22"/>
        </w:rPr>
        <w:t xml:space="preserve">The humble </w:t>
      </w:r>
      <w:r w:rsidR="00121533" w:rsidRPr="004835DB">
        <w:rPr>
          <w:rFonts w:ascii="Trebuchet MS" w:hAnsi="Trebuchet MS" w:cs="Arial"/>
          <w:sz w:val="22"/>
          <w:szCs w:val="22"/>
        </w:rPr>
        <w:t>A</w:t>
      </w:r>
      <w:r w:rsidRPr="004835DB">
        <w:rPr>
          <w:rFonts w:ascii="Trebuchet MS" w:hAnsi="Trebuchet MS" w:cs="Arial"/>
          <w:sz w:val="22"/>
          <w:szCs w:val="22"/>
        </w:rPr>
        <w:t>pplicant above named</w:t>
      </w:r>
    </w:p>
    <w:p w:rsidR="005E730A" w:rsidRPr="004835DB" w:rsidRDefault="005E730A" w:rsidP="008B35A4">
      <w:pPr>
        <w:spacing w:line="360" w:lineRule="auto"/>
        <w:jc w:val="both"/>
        <w:rPr>
          <w:rFonts w:ascii="Trebuchet MS" w:hAnsi="Trebuchet MS" w:cs="Arial"/>
          <w:sz w:val="22"/>
          <w:szCs w:val="22"/>
        </w:rPr>
      </w:pPr>
    </w:p>
    <w:p w:rsidR="005E730A" w:rsidRPr="004835DB" w:rsidRDefault="005E730A" w:rsidP="008B35A4">
      <w:pPr>
        <w:spacing w:line="360" w:lineRule="auto"/>
        <w:jc w:val="both"/>
        <w:rPr>
          <w:rFonts w:ascii="Trebuchet MS" w:hAnsi="Trebuchet MS" w:cs="Arial"/>
          <w:b/>
          <w:bCs/>
          <w:sz w:val="22"/>
          <w:szCs w:val="22"/>
        </w:rPr>
      </w:pPr>
      <w:r w:rsidRPr="004835DB">
        <w:rPr>
          <w:rFonts w:ascii="Trebuchet MS" w:hAnsi="Trebuchet MS" w:cs="Arial"/>
          <w:b/>
          <w:bCs/>
          <w:sz w:val="22"/>
          <w:szCs w:val="22"/>
        </w:rPr>
        <w:t>MOST RESPECTFULLY SHOWETH THAT:</w:t>
      </w:r>
    </w:p>
    <w:p w:rsidR="00121533" w:rsidRPr="004835DB" w:rsidRDefault="00121533" w:rsidP="008B35A4">
      <w:pPr>
        <w:spacing w:line="360" w:lineRule="auto"/>
        <w:jc w:val="both"/>
        <w:rPr>
          <w:rFonts w:ascii="Trebuchet MS" w:hAnsi="Trebuchet MS" w:cs="Arial"/>
          <w:b/>
          <w:bCs/>
          <w:sz w:val="22"/>
          <w:szCs w:val="22"/>
        </w:rPr>
      </w:pPr>
    </w:p>
    <w:p w:rsidR="005E730A" w:rsidRPr="004835DB" w:rsidRDefault="005E730A" w:rsidP="00251C58">
      <w:pPr>
        <w:pStyle w:val="BodyText"/>
        <w:spacing w:line="360" w:lineRule="auto"/>
        <w:jc w:val="both"/>
        <w:rPr>
          <w:rFonts w:ascii="Trebuchet MS" w:hAnsi="Trebuchet MS" w:cs="Arial"/>
          <w:szCs w:val="22"/>
        </w:rPr>
      </w:pPr>
      <w:r w:rsidRPr="004835DB">
        <w:rPr>
          <w:rFonts w:ascii="Trebuchet MS" w:hAnsi="Trebuchet MS" w:cs="Arial"/>
          <w:szCs w:val="22"/>
        </w:rPr>
        <w:t xml:space="preserve">GRIDCO submits </w:t>
      </w:r>
      <w:r w:rsidR="0091693C">
        <w:rPr>
          <w:rFonts w:ascii="Trebuchet MS" w:hAnsi="Trebuchet MS" w:cs="Arial"/>
          <w:szCs w:val="22"/>
        </w:rPr>
        <w:t>itsR</w:t>
      </w:r>
      <w:r w:rsidRPr="004835DB">
        <w:rPr>
          <w:rFonts w:ascii="Trebuchet MS" w:hAnsi="Trebuchet MS" w:cs="Arial"/>
          <w:szCs w:val="22"/>
        </w:rPr>
        <w:t xml:space="preserve">esponse / </w:t>
      </w:r>
      <w:r w:rsidR="0091693C">
        <w:rPr>
          <w:rFonts w:ascii="Trebuchet MS" w:hAnsi="Trebuchet MS" w:cs="Arial"/>
          <w:szCs w:val="22"/>
        </w:rPr>
        <w:t>R</w:t>
      </w:r>
      <w:r w:rsidRPr="004835DB">
        <w:rPr>
          <w:rFonts w:ascii="Trebuchet MS" w:hAnsi="Trebuchet MS" w:cs="Arial"/>
          <w:szCs w:val="22"/>
        </w:rPr>
        <w:t xml:space="preserve">eply to the </w:t>
      </w:r>
      <w:r w:rsidR="0091693C">
        <w:rPr>
          <w:rFonts w:ascii="Trebuchet MS" w:hAnsi="Trebuchet MS" w:cs="Arial"/>
          <w:szCs w:val="22"/>
        </w:rPr>
        <w:t>O</w:t>
      </w:r>
      <w:r w:rsidRPr="004835DB">
        <w:rPr>
          <w:rFonts w:ascii="Trebuchet MS" w:hAnsi="Trebuchet MS" w:cs="Arial"/>
          <w:szCs w:val="22"/>
        </w:rPr>
        <w:t xml:space="preserve">bjections made by the </w:t>
      </w:r>
      <w:r w:rsidR="00497B1C">
        <w:rPr>
          <w:rFonts w:ascii="Trebuchet MS" w:hAnsi="Trebuchet MS" w:cs="Arial"/>
          <w:szCs w:val="22"/>
        </w:rPr>
        <w:t xml:space="preserve">Esteemed </w:t>
      </w:r>
      <w:r w:rsidR="0003208C">
        <w:rPr>
          <w:rFonts w:ascii="Trebuchet MS" w:hAnsi="Trebuchet MS" w:cs="Arial"/>
          <w:szCs w:val="22"/>
        </w:rPr>
        <w:t>Objector</w:t>
      </w:r>
      <w:r w:rsidR="004375BF" w:rsidRPr="004835DB">
        <w:rPr>
          <w:rFonts w:ascii="Trebuchet MS" w:hAnsi="Trebuchet MS" w:cs="Arial"/>
          <w:szCs w:val="22"/>
        </w:rPr>
        <w:t>on the</w:t>
      </w:r>
      <w:r w:rsidRPr="004835DB">
        <w:rPr>
          <w:rFonts w:ascii="Trebuchet MS" w:hAnsi="Trebuchet MS" w:cs="Arial"/>
          <w:szCs w:val="22"/>
        </w:rPr>
        <w:t xml:space="preserve"> ARR &amp; Bulk Supply Price Application of GRIDCO for the FY </w:t>
      </w:r>
      <w:r w:rsidR="00290080" w:rsidRPr="004835DB">
        <w:rPr>
          <w:rFonts w:ascii="Trebuchet MS" w:hAnsi="Trebuchet MS" w:cs="Arial"/>
          <w:szCs w:val="22"/>
        </w:rPr>
        <w:t>2019-20</w:t>
      </w:r>
      <w:r w:rsidRPr="004835DB">
        <w:rPr>
          <w:rFonts w:ascii="Trebuchet MS" w:hAnsi="Trebuchet MS" w:cs="Arial"/>
          <w:szCs w:val="22"/>
        </w:rPr>
        <w:t xml:space="preserve"> herein as under:</w:t>
      </w:r>
    </w:p>
    <w:p w:rsidR="00734CE5" w:rsidRPr="004835DB" w:rsidRDefault="00734CE5" w:rsidP="008B35A4">
      <w:pPr>
        <w:pStyle w:val="BodyText"/>
        <w:spacing w:line="360" w:lineRule="auto"/>
        <w:jc w:val="both"/>
        <w:rPr>
          <w:rFonts w:ascii="Trebuchet MS" w:hAnsi="Trebuchet MS" w:cs="Arial"/>
          <w:sz w:val="16"/>
          <w:szCs w:val="22"/>
        </w:rPr>
      </w:pPr>
    </w:p>
    <w:p w:rsidR="00DA1365" w:rsidRPr="004835DB" w:rsidRDefault="00DA1365"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 xml:space="preserve">At the outset, GRIDCO submits replies herein below to the relevant </w:t>
      </w:r>
      <w:r w:rsidR="00290080" w:rsidRPr="004835DB">
        <w:rPr>
          <w:rFonts w:ascii="Trebuchet MS" w:hAnsi="Trebuchet MS" w:cs="Arial"/>
          <w:szCs w:val="22"/>
        </w:rPr>
        <w:t>S</w:t>
      </w:r>
      <w:r w:rsidRPr="004835DB">
        <w:rPr>
          <w:rFonts w:ascii="Trebuchet MS" w:hAnsi="Trebuchet MS" w:cs="Arial"/>
          <w:szCs w:val="22"/>
        </w:rPr>
        <w:t xml:space="preserve">ubjects / Paragraphs which concern the ARR &amp; BSP Application of GRIDCO for FY </w:t>
      </w:r>
      <w:r w:rsidR="00290080" w:rsidRPr="004835DB">
        <w:rPr>
          <w:rFonts w:ascii="Trebuchet MS" w:hAnsi="Trebuchet MS" w:cs="Arial"/>
          <w:szCs w:val="22"/>
        </w:rPr>
        <w:t>2019-20</w:t>
      </w:r>
      <w:r w:rsidRPr="004835DB">
        <w:rPr>
          <w:rFonts w:ascii="Trebuchet MS" w:hAnsi="Trebuchet MS" w:cs="Arial"/>
          <w:szCs w:val="22"/>
        </w:rPr>
        <w:t xml:space="preserve"> pertaining to Case No.</w:t>
      </w:r>
      <w:r w:rsidR="0028222F" w:rsidRPr="004835DB">
        <w:rPr>
          <w:rFonts w:ascii="Trebuchet MS" w:hAnsi="Trebuchet MS" w:cs="Arial"/>
          <w:szCs w:val="22"/>
        </w:rPr>
        <w:t>7</w:t>
      </w:r>
      <w:r w:rsidR="00290080" w:rsidRPr="004835DB">
        <w:rPr>
          <w:rFonts w:ascii="Trebuchet MS" w:hAnsi="Trebuchet MS" w:cs="Arial"/>
          <w:szCs w:val="22"/>
        </w:rPr>
        <w:t>3</w:t>
      </w:r>
      <w:r w:rsidRPr="004835DB">
        <w:rPr>
          <w:rFonts w:ascii="Trebuchet MS" w:hAnsi="Trebuchet MS" w:cs="Arial"/>
          <w:szCs w:val="22"/>
        </w:rPr>
        <w:t xml:space="preserve"> of 201</w:t>
      </w:r>
      <w:r w:rsidR="00290080" w:rsidRPr="004835DB">
        <w:rPr>
          <w:rFonts w:ascii="Trebuchet MS" w:hAnsi="Trebuchet MS" w:cs="Arial"/>
          <w:szCs w:val="22"/>
        </w:rPr>
        <w:t>8 only</w:t>
      </w:r>
      <w:r w:rsidR="001111A0" w:rsidRPr="004835DB">
        <w:rPr>
          <w:rFonts w:ascii="Trebuchet MS" w:hAnsi="Trebuchet MS" w:cs="Arial"/>
          <w:szCs w:val="22"/>
        </w:rPr>
        <w:t>.</w:t>
      </w:r>
    </w:p>
    <w:p w:rsidR="00290080" w:rsidRPr="004835DB" w:rsidRDefault="00290080" w:rsidP="00290080">
      <w:pPr>
        <w:pStyle w:val="BodyTextIndent"/>
        <w:spacing w:line="360" w:lineRule="auto"/>
        <w:ind w:left="540" w:firstLine="0"/>
        <w:jc w:val="both"/>
        <w:rPr>
          <w:rFonts w:ascii="Trebuchet MS" w:hAnsi="Trebuchet MS" w:cs="Arial"/>
          <w:szCs w:val="22"/>
        </w:rPr>
      </w:pPr>
    </w:p>
    <w:p w:rsidR="00F813F0" w:rsidRPr="004835DB" w:rsidRDefault="00D05493"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lastRenderedPageBreak/>
        <w:t>In reply to t</w:t>
      </w:r>
      <w:r w:rsidR="00734CE5" w:rsidRPr="004835DB">
        <w:rPr>
          <w:rFonts w:ascii="Trebuchet MS" w:hAnsi="Trebuchet MS" w:cs="Arial"/>
          <w:szCs w:val="22"/>
        </w:rPr>
        <w:t xml:space="preserve">he </w:t>
      </w:r>
      <w:r w:rsidRPr="004835DB">
        <w:rPr>
          <w:rFonts w:ascii="Trebuchet MS" w:hAnsi="Trebuchet MS" w:cs="Arial"/>
          <w:szCs w:val="22"/>
        </w:rPr>
        <w:t xml:space="preserve">submissions </w:t>
      </w:r>
      <w:r w:rsidR="00734CE5" w:rsidRPr="004835DB">
        <w:rPr>
          <w:rFonts w:ascii="Trebuchet MS" w:hAnsi="Trebuchet MS" w:cs="Arial"/>
          <w:szCs w:val="22"/>
        </w:rPr>
        <w:t xml:space="preserve">made </w:t>
      </w:r>
      <w:r w:rsidRPr="004835DB">
        <w:rPr>
          <w:rFonts w:ascii="Trebuchet MS" w:hAnsi="Trebuchet MS" w:cs="Arial"/>
          <w:szCs w:val="22"/>
        </w:rPr>
        <w:t xml:space="preserve">by the </w:t>
      </w:r>
      <w:r w:rsidR="00497B1C">
        <w:rPr>
          <w:rFonts w:ascii="Trebuchet MS" w:hAnsi="Trebuchet MS" w:cs="Arial"/>
          <w:szCs w:val="22"/>
        </w:rPr>
        <w:t xml:space="preserve">Esteemed </w:t>
      </w:r>
      <w:r w:rsidR="0003208C">
        <w:rPr>
          <w:rFonts w:ascii="Trebuchet MS" w:hAnsi="Trebuchet MS" w:cs="Arial"/>
          <w:szCs w:val="22"/>
        </w:rPr>
        <w:t>Objector</w:t>
      </w:r>
      <w:r w:rsidR="009F5AC3" w:rsidRPr="004835DB">
        <w:rPr>
          <w:rFonts w:ascii="Trebuchet MS" w:hAnsi="Trebuchet MS" w:cs="Arial"/>
          <w:szCs w:val="22"/>
        </w:rPr>
        <w:t>under Para-</w:t>
      </w:r>
      <w:r w:rsidR="00734CE5" w:rsidRPr="004835DB">
        <w:rPr>
          <w:rFonts w:ascii="Trebuchet MS" w:hAnsi="Trebuchet MS" w:cs="Arial"/>
          <w:szCs w:val="22"/>
        </w:rPr>
        <w:t>1</w:t>
      </w:r>
      <w:r w:rsidR="00C869FE" w:rsidRPr="004835DB">
        <w:rPr>
          <w:rFonts w:ascii="Trebuchet MS" w:hAnsi="Trebuchet MS" w:cs="Arial"/>
          <w:szCs w:val="22"/>
        </w:rPr>
        <w:t xml:space="preserve">, </w:t>
      </w:r>
      <w:r w:rsidR="009F5AC3" w:rsidRPr="004835DB">
        <w:rPr>
          <w:rFonts w:ascii="Trebuchet MS" w:hAnsi="Trebuchet MS" w:cs="Arial"/>
          <w:szCs w:val="22"/>
        </w:rPr>
        <w:t xml:space="preserve">GRIDCO respectfully submits that </w:t>
      </w:r>
      <w:r w:rsidR="00C869FE" w:rsidRPr="004835DB">
        <w:rPr>
          <w:rFonts w:ascii="Trebuchet MS" w:hAnsi="Trebuchet MS" w:cs="Arial"/>
          <w:szCs w:val="22"/>
        </w:rPr>
        <w:t>i</w:t>
      </w:r>
      <w:r w:rsidR="00F813F0" w:rsidRPr="004835DB">
        <w:rPr>
          <w:rFonts w:ascii="Trebuchet MS" w:hAnsi="Trebuchet MS" w:cs="Arial"/>
          <w:szCs w:val="22"/>
        </w:rPr>
        <w:t xml:space="preserve">t </w:t>
      </w:r>
      <w:r w:rsidR="009F5AC3" w:rsidRPr="004835DB">
        <w:rPr>
          <w:rFonts w:ascii="Trebuchet MS" w:hAnsi="Trebuchet MS" w:cs="Arial"/>
          <w:szCs w:val="22"/>
        </w:rPr>
        <w:t>does not have any Comments / Views to offer.</w:t>
      </w:r>
    </w:p>
    <w:p w:rsidR="009F5AC3" w:rsidRPr="004835DB" w:rsidRDefault="009F5AC3" w:rsidP="009F5AC3">
      <w:pPr>
        <w:pStyle w:val="ListParagraph"/>
        <w:rPr>
          <w:rFonts w:ascii="Trebuchet MS" w:hAnsi="Trebuchet MS" w:cs="Arial"/>
          <w:szCs w:val="22"/>
        </w:rPr>
      </w:pPr>
    </w:p>
    <w:p w:rsidR="003F2826" w:rsidRPr="004835DB" w:rsidRDefault="00B448FC"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 xml:space="preserve">In reply to the submissions made by the </w:t>
      </w:r>
      <w:r w:rsidR="00497B1C">
        <w:rPr>
          <w:rFonts w:ascii="Trebuchet MS" w:hAnsi="Trebuchet MS" w:cs="Arial"/>
          <w:szCs w:val="22"/>
        </w:rPr>
        <w:t xml:space="preserve">Esteemed </w:t>
      </w:r>
      <w:r w:rsidR="0003208C">
        <w:rPr>
          <w:rFonts w:ascii="Trebuchet MS" w:hAnsi="Trebuchet MS" w:cs="Arial"/>
          <w:szCs w:val="22"/>
        </w:rPr>
        <w:t>Objector</w:t>
      </w:r>
      <w:r w:rsidRPr="004835DB">
        <w:rPr>
          <w:rFonts w:ascii="Trebuchet MS" w:hAnsi="Trebuchet MS" w:cs="Arial"/>
          <w:szCs w:val="22"/>
        </w:rPr>
        <w:t xml:space="preserve"> under Para </w:t>
      </w:r>
      <w:r w:rsidR="009F5AC3" w:rsidRPr="004835DB">
        <w:rPr>
          <w:rFonts w:ascii="Trebuchet MS" w:hAnsi="Trebuchet MS" w:cs="Arial"/>
          <w:szCs w:val="22"/>
        </w:rPr>
        <w:t xml:space="preserve">2, it is humbly submitted that GRIDCO never submits any </w:t>
      </w:r>
      <w:r w:rsidR="00F76D9B" w:rsidRPr="004835DB">
        <w:rPr>
          <w:rFonts w:ascii="Trebuchet MS" w:hAnsi="Trebuchet MS" w:cs="Arial"/>
          <w:szCs w:val="22"/>
        </w:rPr>
        <w:t xml:space="preserve">False / Wrong Data </w:t>
      </w:r>
      <w:r w:rsidR="009F5AC3" w:rsidRPr="004835DB">
        <w:rPr>
          <w:rFonts w:ascii="Trebuchet MS" w:hAnsi="Trebuchet MS" w:cs="Arial"/>
          <w:szCs w:val="22"/>
        </w:rPr>
        <w:t xml:space="preserve">before the Hon’ble Commission with an intention to win </w:t>
      </w:r>
      <w:r w:rsidR="004F0D42" w:rsidRPr="004835DB">
        <w:rPr>
          <w:rFonts w:ascii="Trebuchet MS" w:hAnsi="Trebuchet MS" w:cs="Arial"/>
          <w:szCs w:val="22"/>
        </w:rPr>
        <w:t xml:space="preserve">favour of the Hon’ble Commission in any manner. As per the requirements of the Hon’ble Commission, GRIDCO submits the necessary information in time and in complying the same within the stipulated time, such submitted information </w:t>
      </w:r>
      <w:r w:rsidR="00C94369" w:rsidRPr="004835DB">
        <w:rPr>
          <w:rFonts w:ascii="Trebuchet MS" w:hAnsi="Trebuchet MS" w:cs="Arial"/>
          <w:szCs w:val="22"/>
        </w:rPr>
        <w:t>at times becomes</w:t>
      </w:r>
      <w:r w:rsidR="004F0D42" w:rsidRPr="004835DB">
        <w:rPr>
          <w:rFonts w:ascii="Trebuchet MS" w:hAnsi="Trebuchet MS" w:cs="Arial"/>
          <w:szCs w:val="22"/>
        </w:rPr>
        <w:t xml:space="preserve"> provisional </w:t>
      </w:r>
      <w:r w:rsidR="00C94369" w:rsidRPr="004835DB">
        <w:rPr>
          <w:rFonts w:ascii="Trebuchet MS" w:hAnsi="Trebuchet MS" w:cs="Arial"/>
          <w:szCs w:val="22"/>
        </w:rPr>
        <w:t xml:space="preserve">(when the </w:t>
      </w:r>
      <w:r w:rsidR="004F0D42" w:rsidRPr="004835DB">
        <w:rPr>
          <w:rFonts w:ascii="Trebuchet MS" w:hAnsi="Trebuchet MS" w:cs="Arial"/>
          <w:szCs w:val="22"/>
        </w:rPr>
        <w:t xml:space="preserve">Audit of the same </w:t>
      </w:r>
      <w:r w:rsidR="00C94369" w:rsidRPr="004835DB">
        <w:rPr>
          <w:rFonts w:ascii="Trebuchet MS" w:hAnsi="Trebuchet MS" w:cs="Arial"/>
          <w:szCs w:val="22"/>
        </w:rPr>
        <w:t xml:space="preserve">is not complete). However, </w:t>
      </w:r>
      <w:r w:rsidR="004F0D42" w:rsidRPr="004835DB">
        <w:rPr>
          <w:rFonts w:ascii="Trebuchet MS" w:hAnsi="Trebuchet MS" w:cs="Arial"/>
          <w:szCs w:val="22"/>
        </w:rPr>
        <w:t>GRIDCO</w:t>
      </w:r>
      <w:r w:rsidR="009F5C62" w:rsidRPr="004835DB">
        <w:rPr>
          <w:rFonts w:ascii="Trebuchet MS" w:hAnsi="Trebuchet MS" w:cs="Arial"/>
          <w:szCs w:val="22"/>
        </w:rPr>
        <w:t xml:space="preserve">,as a matter of practice, </w:t>
      </w:r>
      <w:r w:rsidR="004F0D42" w:rsidRPr="004835DB">
        <w:rPr>
          <w:rFonts w:ascii="Trebuchet MS" w:hAnsi="Trebuchet MS" w:cs="Arial"/>
          <w:szCs w:val="22"/>
        </w:rPr>
        <w:t xml:space="preserve">furnishes the Final &amp; Audited Statement of its Accounts before the Hon’ble Commission to account for the Audited Figures only. For Example, Hon’ble Commission reviews the Bi-Annual Performance of GRIDCO regularly and for this Review, GRIDCO has no other way other than submitting the Provisional Information (which are also close to the Final Audited Figures) for such Performance Review. </w:t>
      </w:r>
      <w:r w:rsidR="009F5C62" w:rsidRPr="004835DB">
        <w:rPr>
          <w:rFonts w:ascii="Trebuchet MS" w:hAnsi="Trebuchet MS" w:cs="Arial"/>
          <w:szCs w:val="22"/>
        </w:rPr>
        <w:t xml:space="preserve">However, the Audited Figures are always </w:t>
      </w:r>
      <w:r w:rsidR="00C76247" w:rsidRPr="004835DB">
        <w:rPr>
          <w:rFonts w:ascii="Trebuchet MS" w:hAnsi="Trebuchet MS" w:cs="Arial"/>
          <w:szCs w:val="22"/>
        </w:rPr>
        <w:t xml:space="preserve">taken in to account </w:t>
      </w:r>
      <w:r w:rsidR="009F5C62" w:rsidRPr="004835DB">
        <w:rPr>
          <w:rFonts w:ascii="Trebuchet MS" w:hAnsi="Trebuchet MS" w:cs="Arial"/>
          <w:szCs w:val="22"/>
        </w:rPr>
        <w:t xml:space="preserve">for allowance / dis-allowance of any expenses </w:t>
      </w:r>
      <w:r w:rsidR="00C76247" w:rsidRPr="004835DB">
        <w:rPr>
          <w:rFonts w:ascii="Trebuchet MS" w:hAnsi="Trebuchet MS" w:cs="Arial"/>
          <w:szCs w:val="22"/>
        </w:rPr>
        <w:t xml:space="preserve">to GRIDCO </w:t>
      </w:r>
      <w:r w:rsidR="009F5C62" w:rsidRPr="004835DB">
        <w:rPr>
          <w:rFonts w:ascii="Trebuchet MS" w:hAnsi="Trebuchet MS" w:cs="Arial"/>
          <w:szCs w:val="22"/>
        </w:rPr>
        <w:t>by the Hon’ble Commission for all purposes including in the Truing-up Exercise. T</w:t>
      </w:r>
      <w:r w:rsidR="004F0D42" w:rsidRPr="004835DB">
        <w:rPr>
          <w:rFonts w:ascii="Trebuchet MS" w:hAnsi="Trebuchet MS" w:cs="Arial"/>
          <w:szCs w:val="22"/>
        </w:rPr>
        <w:t xml:space="preserve">herefore, there notion of the </w:t>
      </w:r>
      <w:r w:rsidR="00497B1C">
        <w:rPr>
          <w:rFonts w:ascii="Trebuchet MS" w:hAnsi="Trebuchet MS" w:cs="Arial"/>
          <w:szCs w:val="22"/>
        </w:rPr>
        <w:t xml:space="preserve">Esteemed </w:t>
      </w:r>
      <w:r w:rsidR="0003208C">
        <w:rPr>
          <w:rFonts w:ascii="Trebuchet MS" w:hAnsi="Trebuchet MS" w:cs="Arial"/>
          <w:szCs w:val="22"/>
        </w:rPr>
        <w:t>Objector</w:t>
      </w:r>
      <w:r w:rsidR="004F0D42" w:rsidRPr="004835DB">
        <w:rPr>
          <w:rFonts w:ascii="Trebuchet MS" w:hAnsi="Trebuchet MS" w:cs="Arial"/>
          <w:szCs w:val="22"/>
        </w:rPr>
        <w:t xml:space="preserve"> that GRIDCO </w:t>
      </w:r>
      <w:r w:rsidR="003F2826" w:rsidRPr="004835DB">
        <w:rPr>
          <w:rFonts w:ascii="Trebuchet MS" w:hAnsi="Trebuchet MS" w:cs="Arial"/>
          <w:szCs w:val="22"/>
        </w:rPr>
        <w:t>submits false data before the Hon’ble Commission is rather mistaken and wrong.</w:t>
      </w:r>
    </w:p>
    <w:p w:rsidR="003F2826" w:rsidRPr="004835DB" w:rsidRDefault="003F2826" w:rsidP="003F2826">
      <w:pPr>
        <w:pStyle w:val="ListParagraph"/>
        <w:rPr>
          <w:rFonts w:ascii="Trebuchet MS" w:hAnsi="Trebuchet MS" w:cs="Arial"/>
          <w:szCs w:val="22"/>
        </w:rPr>
      </w:pPr>
    </w:p>
    <w:p w:rsidR="003F2826" w:rsidRPr="004835DB" w:rsidRDefault="003F2826" w:rsidP="003F2826">
      <w:pPr>
        <w:pStyle w:val="ListParagraph"/>
        <w:rPr>
          <w:rFonts w:ascii="Trebuchet MS" w:hAnsi="Trebuchet MS" w:cs="Arial"/>
          <w:szCs w:val="22"/>
        </w:rPr>
      </w:pPr>
    </w:p>
    <w:p w:rsidR="006E27F7" w:rsidRPr="004835DB" w:rsidRDefault="006E27F7"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In reply Para-3, GRIDCO submits that it is for matters of record</w:t>
      </w:r>
      <w:r w:rsidR="00C76247" w:rsidRPr="004835DB">
        <w:rPr>
          <w:rFonts w:ascii="Trebuchet MS" w:hAnsi="Trebuchet MS" w:cs="Arial"/>
          <w:szCs w:val="22"/>
        </w:rPr>
        <w:t xml:space="preserve"> only</w:t>
      </w:r>
      <w:r w:rsidRPr="004835DB">
        <w:rPr>
          <w:rFonts w:ascii="Trebuchet MS" w:hAnsi="Trebuchet MS" w:cs="Arial"/>
          <w:szCs w:val="22"/>
        </w:rPr>
        <w:t>.</w:t>
      </w:r>
    </w:p>
    <w:p w:rsidR="006E27F7" w:rsidRPr="004835DB" w:rsidRDefault="006E27F7" w:rsidP="006E27F7">
      <w:pPr>
        <w:pStyle w:val="BodyTextIndent"/>
        <w:spacing w:line="360" w:lineRule="auto"/>
        <w:ind w:left="540" w:firstLine="0"/>
        <w:jc w:val="both"/>
        <w:rPr>
          <w:rFonts w:ascii="Trebuchet MS" w:hAnsi="Trebuchet MS" w:cs="Arial"/>
          <w:szCs w:val="22"/>
        </w:rPr>
      </w:pPr>
    </w:p>
    <w:p w:rsidR="000D55FB" w:rsidRPr="004835DB" w:rsidRDefault="006E27F7"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 xml:space="preserve"> In reply to Para-4</w:t>
      </w:r>
      <w:r w:rsidR="000D55FB" w:rsidRPr="004835DB">
        <w:rPr>
          <w:rFonts w:ascii="Trebuchet MS" w:hAnsi="Trebuchet MS" w:cs="Arial"/>
          <w:szCs w:val="22"/>
        </w:rPr>
        <w:t>,</w:t>
      </w:r>
      <w:r w:rsidR="007053F4" w:rsidRPr="004835DB">
        <w:rPr>
          <w:rFonts w:ascii="Trebuchet MS" w:hAnsi="Trebuchet MS" w:cs="Arial"/>
          <w:szCs w:val="22"/>
        </w:rPr>
        <w:t xml:space="preserve"> 5</w:t>
      </w:r>
      <w:r w:rsidR="000D55FB" w:rsidRPr="004835DB">
        <w:rPr>
          <w:rFonts w:ascii="Trebuchet MS" w:hAnsi="Trebuchet MS" w:cs="Arial"/>
          <w:szCs w:val="22"/>
        </w:rPr>
        <w:t>&amp; 6</w:t>
      </w:r>
      <w:r w:rsidRPr="004835DB">
        <w:rPr>
          <w:rFonts w:ascii="Trebuchet MS" w:hAnsi="Trebuchet MS" w:cs="Arial"/>
          <w:szCs w:val="22"/>
        </w:rPr>
        <w:t xml:space="preserve">, it is submitted that the delay in Truing-up for FY 2015-16 &amp; FY 2016-17 was basically due to the delay in finalization &amp; Audit of Accounts of GRIDCO. In this regard, it may kindly be relevant to state that GRIDCO follows a 3-Stage Audit Process (Internal Audit, Statutory Audit &amp; Audit by the good Office of the CA &amp; G) which at times is one of the reasons for </w:t>
      </w:r>
      <w:r w:rsidR="00644B97" w:rsidRPr="004835DB">
        <w:rPr>
          <w:rFonts w:ascii="Trebuchet MS" w:hAnsi="Trebuchet MS" w:cs="Arial"/>
          <w:szCs w:val="22"/>
        </w:rPr>
        <w:t xml:space="preserve">delay in </w:t>
      </w:r>
      <w:r w:rsidRPr="004835DB">
        <w:rPr>
          <w:rFonts w:ascii="Trebuchet MS" w:hAnsi="Trebuchet MS" w:cs="Arial"/>
          <w:szCs w:val="22"/>
        </w:rPr>
        <w:t>the completion of the finalization and Audit of the Accounts. It is humbly submitted that as soon as the Accounts were finalized for the above years and as per the direction of the Hon’ble Commission, the Truing-up Petition was filed by GRIDCO before the Hon’ble Commission along with the Audited Accounts for the respective years.</w:t>
      </w:r>
      <w:r w:rsidR="007053F4" w:rsidRPr="004835DB">
        <w:rPr>
          <w:rFonts w:ascii="Trebuchet MS" w:hAnsi="Trebuchet MS" w:cs="Arial"/>
          <w:szCs w:val="22"/>
        </w:rPr>
        <w:t xml:space="preserve"> It is respectfully submitted that the manner</w:t>
      </w:r>
      <w:r w:rsidR="000D55FB" w:rsidRPr="004835DB">
        <w:rPr>
          <w:rFonts w:ascii="Trebuchet MS" w:hAnsi="Trebuchet MS" w:cs="Arial"/>
          <w:szCs w:val="22"/>
        </w:rPr>
        <w:t xml:space="preserve"> and</w:t>
      </w:r>
      <w:r w:rsidR="007053F4" w:rsidRPr="004835DB">
        <w:rPr>
          <w:rFonts w:ascii="Trebuchet MS" w:hAnsi="Trebuchet MS" w:cs="Arial"/>
          <w:szCs w:val="22"/>
        </w:rPr>
        <w:t xml:space="preserve"> timing </w:t>
      </w:r>
      <w:r w:rsidR="000D55FB" w:rsidRPr="004835DB">
        <w:rPr>
          <w:rFonts w:ascii="Trebuchet MS" w:hAnsi="Trebuchet MS" w:cs="Arial"/>
          <w:szCs w:val="22"/>
        </w:rPr>
        <w:t>of</w:t>
      </w:r>
      <w:r w:rsidR="007053F4" w:rsidRPr="004835DB">
        <w:rPr>
          <w:rFonts w:ascii="Trebuchet MS" w:hAnsi="Trebuchet MS" w:cs="Arial"/>
          <w:szCs w:val="22"/>
        </w:rPr>
        <w:t xml:space="preserve"> Hearing </w:t>
      </w:r>
      <w:r w:rsidR="000D55FB" w:rsidRPr="004835DB">
        <w:rPr>
          <w:rFonts w:ascii="Trebuchet MS" w:hAnsi="Trebuchet MS" w:cs="Arial"/>
          <w:szCs w:val="22"/>
        </w:rPr>
        <w:t>&amp;</w:t>
      </w:r>
      <w:r w:rsidR="00644B97" w:rsidRPr="004835DB">
        <w:rPr>
          <w:rFonts w:ascii="Trebuchet MS" w:hAnsi="Trebuchet MS" w:cs="Arial"/>
          <w:szCs w:val="22"/>
        </w:rPr>
        <w:t>D</w:t>
      </w:r>
      <w:r w:rsidR="000D55FB" w:rsidRPr="004835DB">
        <w:rPr>
          <w:rFonts w:ascii="Trebuchet MS" w:hAnsi="Trebuchet MS" w:cs="Arial"/>
          <w:szCs w:val="22"/>
        </w:rPr>
        <w:t xml:space="preserve">isposal of the </w:t>
      </w:r>
      <w:r w:rsidR="007053F4" w:rsidRPr="004835DB">
        <w:rPr>
          <w:rFonts w:ascii="Trebuchet MS" w:hAnsi="Trebuchet MS" w:cs="Arial"/>
          <w:szCs w:val="22"/>
        </w:rPr>
        <w:t xml:space="preserve">Truing-up Petition so filed by GRIDCO </w:t>
      </w:r>
      <w:r w:rsidR="000D55FB" w:rsidRPr="004835DB">
        <w:rPr>
          <w:rFonts w:ascii="Trebuchet MS" w:hAnsi="Trebuchet MS" w:cs="Arial"/>
          <w:szCs w:val="22"/>
        </w:rPr>
        <w:t xml:space="preserve">solely </w:t>
      </w:r>
      <w:r w:rsidR="007053F4" w:rsidRPr="004835DB">
        <w:rPr>
          <w:rFonts w:ascii="Trebuchet MS" w:hAnsi="Trebuchet MS" w:cs="Arial"/>
          <w:szCs w:val="22"/>
        </w:rPr>
        <w:t>rests and vest</w:t>
      </w:r>
      <w:r w:rsidR="000D55FB" w:rsidRPr="004835DB">
        <w:rPr>
          <w:rFonts w:ascii="Trebuchet MS" w:hAnsi="Trebuchet MS" w:cs="Arial"/>
          <w:szCs w:val="22"/>
        </w:rPr>
        <w:t xml:space="preserve">s with the Hon’ble Commission and GRIDCO does not have any </w:t>
      </w:r>
      <w:r w:rsidR="00644B97" w:rsidRPr="004835DB">
        <w:rPr>
          <w:rFonts w:ascii="Trebuchet MS" w:hAnsi="Trebuchet MS" w:cs="Arial"/>
          <w:szCs w:val="22"/>
        </w:rPr>
        <w:t>say</w:t>
      </w:r>
      <w:r w:rsidR="000D55FB" w:rsidRPr="004835DB">
        <w:rPr>
          <w:rFonts w:ascii="Trebuchet MS" w:hAnsi="Trebuchet MS" w:cs="Arial"/>
          <w:szCs w:val="22"/>
        </w:rPr>
        <w:t xml:space="preserve"> in this regard. </w:t>
      </w:r>
    </w:p>
    <w:p w:rsidR="000D55FB" w:rsidRPr="004835DB" w:rsidRDefault="000D55FB" w:rsidP="000D55FB">
      <w:pPr>
        <w:pStyle w:val="ListParagraph"/>
        <w:rPr>
          <w:rFonts w:ascii="Trebuchet MS" w:hAnsi="Trebuchet MS" w:cs="Arial"/>
          <w:szCs w:val="22"/>
        </w:rPr>
      </w:pPr>
    </w:p>
    <w:p w:rsidR="006E27F7" w:rsidRPr="004835DB" w:rsidRDefault="000D55FB" w:rsidP="000D55FB">
      <w:pPr>
        <w:pStyle w:val="BodyTextIndent"/>
        <w:spacing w:line="360" w:lineRule="auto"/>
        <w:ind w:left="540" w:firstLine="0"/>
        <w:jc w:val="both"/>
        <w:rPr>
          <w:rFonts w:ascii="Trebuchet MS" w:hAnsi="Trebuchet MS" w:cs="Arial"/>
          <w:szCs w:val="22"/>
        </w:rPr>
      </w:pPr>
      <w:r w:rsidRPr="004835DB">
        <w:rPr>
          <w:rFonts w:ascii="Trebuchet MS" w:hAnsi="Trebuchet MS" w:cs="Arial"/>
          <w:szCs w:val="22"/>
        </w:rPr>
        <w:t xml:space="preserve">It is further submitted that GRIDCO scrupulously follows the procedure of its Filings </w:t>
      </w:r>
      <w:r w:rsidR="00262F98" w:rsidRPr="004835DB">
        <w:rPr>
          <w:rFonts w:ascii="Trebuchet MS" w:hAnsi="Trebuchet MS" w:cs="Arial"/>
          <w:szCs w:val="22"/>
        </w:rPr>
        <w:t xml:space="preserve">before the Hon’ble Commission </w:t>
      </w:r>
      <w:r w:rsidRPr="004835DB">
        <w:rPr>
          <w:rFonts w:ascii="Trebuchet MS" w:hAnsi="Trebuchet MS" w:cs="Arial"/>
          <w:szCs w:val="22"/>
        </w:rPr>
        <w:t xml:space="preserve">in hard as well as softcopies </w:t>
      </w:r>
      <w:r w:rsidR="00262F98" w:rsidRPr="004835DB">
        <w:rPr>
          <w:rFonts w:ascii="Trebuchet MS" w:hAnsi="Trebuchet MS" w:cs="Arial"/>
          <w:szCs w:val="22"/>
        </w:rPr>
        <w:t xml:space="preserve">as per the directions and requirements of the Hon’ble Commission. In the instant Case, </w:t>
      </w:r>
      <w:r w:rsidR="00B41B0A" w:rsidRPr="004835DB">
        <w:rPr>
          <w:rFonts w:ascii="Trebuchet MS" w:hAnsi="Trebuchet MS" w:cs="Arial"/>
          <w:szCs w:val="22"/>
        </w:rPr>
        <w:t>Truing-up Petition f</w:t>
      </w:r>
      <w:r w:rsidR="0091693C">
        <w:rPr>
          <w:rFonts w:ascii="Trebuchet MS" w:hAnsi="Trebuchet MS" w:cs="Arial"/>
          <w:szCs w:val="22"/>
        </w:rPr>
        <w:t xml:space="preserve">or the above referred Periods was </w:t>
      </w:r>
      <w:r w:rsidR="00B41B0A" w:rsidRPr="004835DB">
        <w:rPr>
          <w:rFonts w:ascii="Trebuchet MS" w:hAnsi="Trebuchet MS" w:cs="Arial"/>
          <w:szCs w:val="22"/>
        </w:rPr>
        <w:t xml:space="preserve">submitted </w:t>
      </w:r>
      <w:r w:rsidR="00262F98" w:rsidRPr="004835DB">
        <w:rPr>
          <w:rFonts w:ascii="Trebuchet MS" w:hAnsi="Trebuchet MS" w:cs="Arial"/>
          <w:szCs w:val="22"/>
        </w:rPr>
        <w:t xml:space="preserve">by GRIDCO before </w:t>
      </w:r>
      <w:r w:rsidR="00B41B0A" w:rsidRPr="004835DB">
        <w:rPr>
          <w:rFonts w:ascii="Trebuchet MS" w:hAnsi="Trebuchet MS" w:cs="Arial"/>
          <w:szCs w:val="22"/>
        </w:rPr>
        <w:t>the Hon’ble Commiss</w:t>
      </w:r>
      <w:r w:rsidR="00262F98" w:rsidRPr="004835DB">
        <w:rPr>
          <w:rFonts w:ascii="Trebuchet MS" w:hAnsi="Trebuchet MS" w:cs="Arial"/>
          <w:szCs w:val="22"/>
        </w:rPr>
        <w:t>ion in Hard as well as Soft Copies</w:t>
      </w:r>
      <w:r w:rsidRPr="004835DB">
        <w:rPr>
          <w:rFonts w:ascii="Trebuchet MS" w:hAnsi="Trebuchet MS" w:cs="Arial"/>
          <w:szCs w:val="22"/>
        </w:rPr>
        <w:t>.</w:t>
      </w:r>
    </w:p>
    <w:p w:rsidR="00111064" w:rsidRPr="004835DB" w:rsidRDefault="00633E65" w:rsidP="00633E65">
      <w:pPr>
        <w:pStyle w:val="ListParagraph"/>
        <w:numPr>
          <w:ilvl w:val="0"/>
          <w:numId w:val="13"/>
        </w:numPr>
        <w:spacing w:line="360" w:lineRule="auto"/>
        <w:ind w:hanging="540"/>
        <w:jc w:val="both"/>
        <w:rPr>
          <w:rFonts w:ascii="Trebuchet MS" w:hAnsi="Trebuchet MS" w:cs="Arial"/>
          <w:sz w:val="22"/>
          <w:szCs w:val="22"/>
        </w:rPr>
      </w:pPr>
      <w:r w:rsidRPr="004835DB">
        <w:rPr>
          <w:rFonts w:ascii="Trebuchet MS" w:hAnsi="Trebuchet MS" w:cs="Arial"/>
          <w:sz w:val="22"/>
          <w:szCs w:val="22"/>
        </w:rPr>
        <w:lastRenderedPageBreak/>
        <w:t xml:space="preserve">In response to </w:t>
      </w:r>
      <w:r w:rsidR="00143367" w:rsidRPr="004835DB">
        <w:rPr>
          <w:rFonts w:ascii="Trebuchet MS" w:hAnsi="Trebuchet MS" w:cs="Arial"/>
          <w:sz w:val="22"/>
          <w:szCs w:val="22"/>
        </w:rPr>
        <w:t>the I</w:t>
      </w:r>
      <w:r w:rsidR="00B41B0A" w:rsidRPr="004835DB">
        <w:rPr>
          <w:rFonts w:ascii="Trebuchet MS" w:hAnsi="Trebuchet MS" w:cs="Arial"/>
          <w:sz w:val="22"/>
          <w:szCs w:val="22"/>
        </w:rPr>
        <w:t>ssues raised at Para-7</w:t>
      </w:r>
      <w:r w:rsidR="007C5455" w:rsidRPr="004835DB">
        <w:rPr>
          <w:rFonts w:ascii="Trebuchet MS" w:hAnsi="Trebuchet MS" w:cs="Arial"/>
          <w:sz w:val="22"/>
          <w:szCs w:val="22"/>
        </w:rPr>
        <w:t>,</w:t>
      </w:r>
      <w:r w:rsidR="007328CF" w:rsidRPr="004835DB">
        <w:rPr>
          <w:rFonts w:ascii="Trebuchet MS" w:hAnsi="Trebuchet MS" w:cs="Arial"/>
          <w:sz w:val="22"/>
          <w:szCs w:val="22"/>
        </w:rPr>
        <w:t xml:space="preserve"> 8</w:t>
      </w:r>
      <w:r w:rsidR="007C5455" w:rsidRPr="004835DB">
        <w:rPr>
          <w:rFonts w:ascii="Trebuchet MS" w:hAnsi="Trebuchet MS" w:cs="Arial"/>
          <w:sz w:val="22"/>
          <w:szCs w:val="22"/>
        </w:rPr>
        <w:t>&amp; 9</w:t>
      </w:r>
      <w:r w:rsidR="00B41B0A" w:rsidRPr="004835DB">
        <w:rPr>
          <w:rFonts w:ascii="Trebuchet MS" w:hAnsi="Trebuchet MS" w:cs="Arial"/>
          <w:sz w:val="22"/>
          <w:szCs w:val="22"/>
        </w:rPr>
        <w:t xml:space="preserve">, it is respectfully submitted that the referred Transmission Loss% (as derived arithmetically in the Form “F-3” Table) reflects the Commercial Loss, while the Transmission Loss of 3.25% taken by GRIDCO is as per OPTCL’s Projection for FY 2019-20 </w:t>
      </w:r>
      <w:r w:rsidR="00B41B0A" w:rsidRPr="004835DB">
        <w:rPr>
          <w:rFonts w:ascii="Trebuchet MS" w:hAnsi="Trebuchet MS" w:cs="Arial"/>
          <w:b/>
          <w:sz w:val="22"/>
          <w:szCs w:val="22"/>
        </w:rPr>
        <w:t xml:space="preserve">which is derived technically </w:t>
      </w:r>
      <w:r w:rsidR="00B4088E" w:rsidRPr="004835DB">
        <w:rPr>
          <w:rFonts w:ascii="Trebuchet MS" w:hAnsi="Trebuchet MS" w:cs="Arial"/>
          <w:b/>
          <w:sz w:val="22"/>
          <w:szCs w:val="22"/>
        </w:rPr>
        <w:t>(</w:t>
      </w:r>
      <w:r w:rsidR="00B4088E" w:rsidRPr="004835DB">
        <w:rPr>
          <w:rFonts w:ascii="Trebuchet MS" w:hAnsi="Trebuchet MS" w:cs="Arial"/>
          <w:b/>
          <w:i/>
          <w:szCs w:val="22"/>
        </w:rPr>
        <w:t>which is different from the Commercial Loss i.e. the arithmetic difference between the Power Purchase Quantum and the Sold Quantum</w:t>
      </w:r>
      <w:r w:rsidR="00B4088E" w:rsidRPr="004835DB">
        <w:rPr>
          <w:rFonts w:ascii="Trebuchet MS" w:hAnsi="Trebuchet MS" w:cs="Arial"/>
          <w:b/>
          <w:sz w:val="22"/>
          <w:szCs w:val="22"/>
        </w:rPr>
        <w:t xml:space="preserve">) </w:t>
      </w:r>
      <w:r w:rsidR="00B41B0A" w:rsidRPr="004835DB">
        <w:rPr>
          <w:rFonts w:ascii="Trebuchet MS" w:hAnsi="Trebuchet MS" w:cs="Arial"/>
          <w:b/>
          <w:sz w:val="22"/>
          <w:szCs w:val="22"/>
        </w:rPr>
        <w:t>as per the Power Flow in different Transmission Lines through which Power is received in the State.</w:t>
      </w:r>
    </w:p>
    <w:p w:rsidR="00111064" w:rsidRPr="004835DB" w:rsidRDefault="00111064" w:rsidP="00111064">
      <w:pPr>
        <w:pStyle w:val="ListParagraph"/>
        <w:spacing w:line="360" w:lineRule="auto"/>
        <w:ind w:left="540"/>
        <w:jc w:val="both"/>
        <w:rPr>
          <w:rFonts w:ascii="Trebuchet MS" w:hAnsi="Trebuchet MS" w:cs="Arial"/>
          <w:sz w:val="22"/>
          <w:szCs w:val="22"/>
        </w:rPr>
      </w:pPr>
    </w:p>
    <w:p w:rsidR="00B41B0A" w:rsidRPr="004835DB" w:rsidRDefault="00111064" w:rsidP="00111064">
      <w:pPr>
        <w:pStyle w:val="ListParagraph"/>
        <w:spacing w:line="360" w:lineRule="auto"/>
        <w:ind w:left="540"/>
        <w:jc w:val="both"/>
        <w:rPr>
          <w:rFonts w:ascii="Trebuchet MS" w:hAnsi="Trebuchet MS" w:cs="Arial"/>
          <w:sz w:val="22"/>
          <w:szCs w:val="22"/>
        </w:rPr>
      </w:pPr>
      <w:r w:rsidRPr="004835DB">
        <w:rPr>
          <w:rFonts w:ascii="Trebuchet MS" w:hAnsi="Trebuchet MS" w:cs="Arial"/>
          <w:sz w:val="22"/>
          <w:szCs w:val="22"/>
        </w:rPr>
        <w:t xml:space="preserve">However, for the sake of clarification and understanding of the </w:t>
      </w:r>
      <w:r w:rsidR="00497B1C">
        <w:rPr>
          <w:rFonts w:ascii="Trebuchet MS" w:hAnsi="Trebuchet MS" w:cs="Arial"/>
          <w:sz w:val="22"/>
          <w:szCs w:val="22"/>
        </w:rPr>
        <w:t xml:space="preserve">Esteemed </w:t>
      </w:r>
      <w:r w:rsidR="0003208C">
        <w:rPr>
          <w:rFonts w:ascii="Trebuchet MS" w:hAnsi="Trebuchet MS" w:cs="Arial"/>
          <w:sz w:val="22"/>
          <w:szCs w:val="22"/>
        </w:rPr>
        <w:t>Objector</w:t>
      </w:r>
      <w:r w:rsidR="00AE20E2" w:rsidRPr="004835DB">
        <w:rPr>
          <w:rFonts w:ascii="Trebuchet MS" w:hAnsi="Trebuchet MS" w:cs="Arial"/>
          <w:sz w:val="22"/>
          <w:szCs w:val="22"/>
        </w:rPr>
        <w:t xml:space="preserve">, we enclose herewith the </w:t>
      </w:r>
      <w:r w:rsidR="005C3E1E" w:rsidRPr="004835DB">
        <w:rPr>
          <w:rFonts w:ascii="Trebuchet MS" w:hAnsi="Trebuchet MS" w:cs="Arial"/>
          <w:sz w:val="22"/>
          <w:szCs w:val="22"/>
        </w:rPr>
        <w:t xml:space="preserve">copies of the </w:t>
      </w:r>
      <w:r w:rsidR="00AE20E2" w:rsidRPr="004835DB">
        <w:rPr>
          <w:rFonts w:ascii="Trebuchet MS" w:hAnsi="Trebuchet MS" w:cs="Arial"/>
          <w:sz w:val="22"/>
          <w:szCs w:val="22"/>
        </w:rPr>
        <w:t>relevant Technical Form</w:t>
      </w:r>
      <w:r w:rsidR="005C3E1E" w:rsidRPr="004835DB">
        <w:rPr>
          <w:rFonts w:ascii="Trebuchet MS" w:hAnsi="Trebuchet MS" w:cs="Arial"/>
          <w:sz w:val="22"/>
          <w:szCs w:val="22"/>
        </w:rPr>
        <w:t>s</w:t>
      </w:r>
      <w:r w:rsidR="00AE20E2" w:rsidRPr="004835DB">
        <w:rPr>
          <w:rFonts w:ascii="Trebuchet MS" w:hAnsi="Trebuchet MS" w:cs="Arial"/>
          <w:sz w:val="22"/>
          <w:szCs w:val="22"/>
        </w:rPr>
        <w:t xml:space="preserve"> of OPTCL </w:t>
      </w:r>
      <w:r w:rsidR="005C3E1E" w:rsidRPr="004835DB">
        <w:rPr>
          <w:rFonts w:ascii="Trebuchet MS" w:hAnsi="Trebuchet MS" w:cs="Arial"/>
          <w:sz w:val="22"/>
          <w:szCs w:val="22"/>
        </w:rPr>
        <w:t>(downloaded from OPTCL website of “</w:t>
      </w:r>
      <w:hyperlink r:id="rId9" w:history="1">
        <w:r w:rsidR="005C3E1E" w:rsidRPr="004835DB">
          <w:rPr>
            <w:rStyle w:val="Hyperlink"/>
            <w:rFonts w:ascii="Trebuchet MS" w:hAnsi="Trebuchet MS" w:cs="Arial"/>
            <w:sz w:val="22"/>
            <w:szCs w:val="22"/>
            <w:u w:val="none"/>
          </w:rPr>
          <w:t>www.optcl.co.in</w:t>
        </w:r>
      </w:hyperlink>
      <w:r w:rsidR="005C3E1E" w:rsidRPr="004835DB">
        <w:rPr>
          <w:rFonts w:ascii="Trebuchet MS" w:hAnsi="Trebuchet MS" w:cs="Arial"/>
          <w:sz w:val="22"/>
          <w:szCs w:val="22"/>
        </w:rPr>
        <w:t xml:space="preserve">” (attached as </w:t>
      </w:r>
      <w:r w:rsidR="005C3E1E" w:rsidRPr="004835DB">
        <w:rPr>
          <w:rFonts w:ascii="Trebuchet MS" w:hAnsi="Trebuchet MS" w:cs="Arial"/>
          <w:b/>
          <w:i/>
          <w:color w:val="3333FF"/>
          <w:sz w:val="22"/>
          <w:szCs w:val="22"/>
          <w:highlight w:val="cyan"/>
        </w:rPr>
        <w:t>Annexure-1 &amp; 2</w:t>
      </w:r>
      <w:r w:rsidR="005C3E1E" w:rsidRPr="004835DB">
        <w:rPr>
          <w:rFonts w:ascii="Trebuchet MS" w:hAnsi="Trebuchet MS" w:cs="Arial"/>
          <w:sz w:val="22"/>
          <w:szCs w:val="22"/>
        </w:rPr>
        <w:t xml:space="preserve">, respectively) </w:t>
      </w:r>
      <w:r w:rsidR="00AE20E2" w:rsidRPr="004835DB">
        <w:rPr>
          <w:rFonts w:ascii="Trebuchet MS" w:hAnsi="Trebuchet MS" w:cs="Arial"/>
          <w:sz w:val="22"/>
          <w:szCs w:val="22"/>
        </w:rPr>
        <w:t>wherein the actual Transmission Loss for FY 2017-18 has been derived as 3.34%</w:t>
      </w:r>
      <w:r w:rsidR="005C3E1E" w:rsidRPr="004835DB">
        <w:rPr>
          <w:rFonts w:ascii="Trebuchet MS" w:hAnsi="Trebuchet MS" w:cs="Arial"/>
          <w:sz w:val="22"/>
          <w:szCs w:val="22"/>
        </w:rPr>
        <w:t xml:space="preserve"> and 3.29% for FY 2018-19 (1st Six Months)</w:t>
      </w:r>
      <w:r w:rsidR="00AE20E2" w:rsidRPr="004835DB">
        <w:rPr>
          <w:rFonts w:ascii="Trebuchet MS" w:hAnsi="Trebuchet MS" w:cs="Arial"/>
          <w:sz w:val="22"/>
          <w:szCs w:val="22"/>
        </w:rPr>
        <w:t xml:space="preserve">. Projection of 3.25% </w:t>
      </w:r>
      <w:r w:rsidR="005C3E1E" w:rsidRPr="004835DB">
        <w:rPr>
          <w:rFonts w:ascii="Trebuchet MS" w:hAnsi="Trebuchet MS" w:cs="Arial"/>
          <w:sz w:val="22"/>
          <w:szCs w:val="22"/>
        </w:rPr>
        <w:t xml:space="preserve">transmission loss has been assumed by the OPTCL </w:t>
      </w:r>
      <w:r w:rsidR="00AE20E2" w:rsidRPr="004835DB">
        <w:rPr>
          <w:rFonts w:ascii="Trebuchet MS" w:hAnsi="Trebuchet MS" w:cs="Arial"/>
          <w:sz w:val="22"/>
          <w:szCs w:val="22"/>
        </w:rPr>
        <w:t>for FY 2019-20</w:t>
      </w:r>
      <w:r w:rsidR="005C3E1E" w:rsidRPr="004835DB">
        <w:rPr>
          <w:rFonts w:ascii="Trebuchet MS" w:hAnsi="Trebuchet MS" w:cs="Arial"/>
          <w:sz w:val="22"/>
          <w:szCs w:val="22"/>
        </w:rPr>
        <w:t xml:space="preserve"> which GRIDCO has quoted in its ARR &amp; BSP Application.</w:t>
      </w:r>
      <w:r w:rsidR="00B41B0A" w:rsidRPr="004835DB">
        <w:rPr>
          <w:rFonts w:ascii="Trebuchet MS" w:hAnsi="Trebuchet MS" w:cs="Arial"/>
          <w:sz w:val="22"/>
          <w:szCs w:val="22"/>
        </w:rPr>
        <w:t xml:space="preserve">It is further submitted that the </w:t>
      </w:r>
      <w:r w:rsidR="00497B1C">
        <w:rPr>
          <w:rFonts w:ascii="Trebuchet MS" w:hAnsi="Trebuchet MS" w:cs="Arial"/>
          <w:sz w:val="22"/>
          <w:szCs w:val="22"/>
        </w:rPr>
        <w:t xml:space="preserve">Esteemed </w:t>
      </w:r>
      <w:r w:rsidR="0003208C">
        <w:rPr>
          <w:rFonts w:ascii="Trebuchet MS" w:hAnsi="Trebuchet MS" w:cs="Arial"/>
          <w:sz w:val="22"/>
          <w:szCs w:val="22"/>
        </w:rPr>
        <w:t>Objector</w:t>
      </w:r>
      <w:r w:rsidR="00B41B0A" w:rsidRPr="004835DB">
        <w:rPr>
          <w:rFonts w:ascii="Trebuchet MS" w:hAnsi="Trebuchet MS" w:cs="Arial"/>
          <w:sz w:val="22"/>
          <w:szCs w:val="22"/>
        </w:rPr>
        <w:t>raised such an issue</w:t>
      </w:r>
      <w:r w:rsidR="00DF0BD7" w:rsidRPr="004835DB">
        <w:rPr>
          <w:rFonts w:ascii="Trebuchet MS" w:hAnsi="Trebuchet MS" w:cs="Arial"/>
          <w:sz w:val="22"/>
          <w:szCs w:val="22"/>
        </w:rPr>
        <w:t xml:space="preserve"> during </w:t>
      </w:r>
      <w:r w:rsidR="00B41B0A" w:rsidRPr="004835DB">
        <w:rPr>
          <w:rFonts w:ascii="Trebuchet MS" w:hAnsi="Trebuchet MS" w:cs="Arial"/>
          <w:sz w:val="22"/>
          <w:szCs w:val="22"/>
        </w:rPr>
        <w:t xml:space="preserve">last year and the same was also clarified </w:t>
      </w:r>
      <w:r w:rsidR="00DF0BD7" w:rsidRPr="004835DB">
        <w:rPr>
          <w:rFonts w:ascii="Trebuchet MS" w:hAnsi="Trebuchet MS" w:cs="Arial"/>
          <w:sz w:val="22"/>
          <w:szCs w:val="22"/>
        </w:rPr>
        <w:t>by GRIDCO</w:t>
      </w:r>
      <w:r w:rsidR="00CB6203" w:rsidRPr="004835DB">
        <w:rPr>
          <w:rFonts w:ascii="Trebuchet MS" w:hAnsi="Trebuchet MS" w:cs="Arial"/>
          <w:sz w:val="22"/>
          <w:szCs w:val="22"/>
        </w:rPr>
        <w:t>.</w:t>
      </w:r>
      <w:r w:rsidR="00037B52" w:rsidRPr="004835DB">
        <w:rPr>
          <w:rFonts w:ascii="Trebuchet MS" w:hAnsi="Trebuchet MS" w:cs="Arial"/>
          <w:sz w:val="22"/>
          <w:szCs w:val="22"/>
        </w:rPr>
        <w:t xml:space="preserve"> We urge the </w:t>
      </w:r>
      <w:r w:rsidR="00497B1C">
        <w:rPr>
          <w:rFonts w:ascii="Trebuchet MS" w:hAnsi="Trebuchet MS" w:cs="Arial"/>
          <w:sz w:val="22"/>
          <w:szCs w:val="22"/>
        </w:rPr>
        <w:t xml:space="preserve">Esteemed </w:t>
      </w:r>
      <w:r w:rsidR="0003208C">
        <w:rPr>
          <w:rFonts w:ascii="Trebuchet MS" w:hAnsi="Trebuchet MS" w:cs="Arial"/>
          <w:sz w:val="22"/>
          <w:szCs w:val="22"/>
        </w:rPr>
        <w:t>Objector</w:t>
      </w:r>
      <w:r w:rsidR="00037B52" w:rsidRPr="004835DB">
        <w:rPr>
          <w:rFonts w:ascii="Trebuchet MS" w:hAnsi="Trebuchet MS" w:cs="Arial"/>
          <w:sz w:val="22"/>
          <w:szCs w:val="22"/>
        </w:rPr>
        <w:t>not to repeat the same objections each year.</w:t>
      </w:r>
    </w:p>
    <w:p w:rsidR="007328CF" w:rsidRPr="004835DB" w:rsidRDefault="007328CF" w:rsidP="00672890">
      <w:pPr>
        <w:pStyle w:val="ListParagraph"/>
        <w:ind w:left="540"/>
        <w:jc w:val="both"/>
        <w:rPr>
          <w:rFonts w:ascii="Trebuchet MS" w:hAnsi="Trebuchet MS" w:cs="Arial"/>
          <w:sz w:val="22"/>
          <w:szCs w:val="22"/>
        </w:rPr>
      </w:pPr>
    </w:p>
    <w:p w:rsidR="00C87F00" w:rsidRPr="004835DB" w:rsidRDefault="00C87F00" w:rsidP="00B41B0A">
      <w:pPr>
        <w:pStyle w:val="ListParagraph"/>
        <w:spacing w:line="360" w:lineRule="auto"/>
        <w:ind w:left="540"/>
        <w:jc w:val="both"/>
        <w:rPr>
          <w:rFonts w:ascii="Trebuchet MS" w:hAnsi="Trebuchet MS" w:cs="Arial"/>
          <w:color w:val="FF0000"/>
          <w:sz w:val="22"/>
          <w:szCs w:val="22"/>
        </w:rPr>
      </w:pPr>
      <w:r w:rsidRPr="004835DB">
        <w:rPr>
          <w:rFonts w:ascii="Trebuchet MS" w:hAnsi="Trebuchet MS" w:cs="Arial"/>
          <w:sz w:val="22"/>
          <w:szCs w:val="22"/>
        </w:rPr>
        <w:t xml:space="preserve">The details of Power Purchase of 26030.67 MU during FY 2017-18 in reflected in the Pool Cost is attached herewith </w:t>
      </w:r>
      <w:r w:rsidR="0006491F" w:rsidRPr="004835DB">
        <w:rPr>
          <w:rFonts w:ascii="Trebuchet MS" w:hAnsi="Trebuchet MS" w:cs="Arial"/>
          <w:sz w:val="22"/>
          <w:szCs w:val="22"/>
        </w:rPr>
        <w:t xml:space="preserve">as </w:t>
      </w:r>
      <w:r w:rsidR="0006491F" w:rsidRPr="004835DB">
        <w:rPr>
          <w:rFonts w:ascii="Trebuchet MS" w:hAnsi="Trebuchet MS" w:cs="Arial"/>
          <w:b/>
          <w:i/>
          <w:color w:val="3333FF"/>
          <w:sz w:val="22"/>
          <w:szCs w:val="22"/>
          <w:highlight w:val="cyan"/>
        </w:rPr>
        <w:t>Annexure-3</w:t>
      </w:r>
      <w:r w:rsidRPr="004835DB">
        <w:rPr>
          <w:rFonts w:ascii="Trebuchet MS" w:hAnsi="Trebuchet MS" w:cs="Arial"/>
          <w:sz w:val="22"/>
          <w:szCs w:val="22"/>
        </w:rPr>
        <w:t xml:space="preserve">for kind perusal of the </w:t>
      </w:r>
      <w:r w:rsidR="00497B1C">
        <w:rPr>
          <w:rFonts w:ascii="Trebuchet MS" w:hAnsi="Trebuchet MS" w:cs="Arial"/>
          <w:sz w:val="22"/>
          <w:szCs w:val="22"/>
        </w:rPr>
        <w:t xml:space="preserve">Esteemed </w:t>
      </w:r>
      <w:r w:rsidR="0003208C">
        <w:rPr>
          <w:rFonts w:ascii="Trebuchet MS" w:hAnsi="Trebuchet MS" w:cs="Arial"/>
          <w:sz w:val="22"/>
          <w:szCs w:val="22"/>
        </w:rPr>
        <w:t>Objector</w:t>
      </w:r>
      <w:r w:rsidRPr="004835DB">
        <w:rPr>
          <w:rFonts w:ascii="Trebuchet MS" w:hAnsi="Trebuchet MS" w:cs="Arial"/>
          <w:sz w:val="22"/>
          <w:szCs w:val="22"/>
        </w:rPr>
        <w:t xml:space="preserve">. </w:t>
      </w:r>
      <w:r w:rsidR="0006491F" w:rsidRPr="004835DB">
        <w:rPr>
          <w:rFonts w:ascii="Trebuchet MS" w:hAnsi="Trebuchet MS" w:cs="Arial"/>
          <w:sz w:val="22"/>
          <w:szCs w:val="22"/>
        </w:rPr>
        <w:t xml:space="preserve">The same figure of 26030.64 MU (Difference of 0.04 MU is due to considering figures upto two digits after decimal point) has also been furnished to the Hon’ble Commission for Performance Review for FY 2017-18 (Copy of the Extract is attached as </w:t>
      </w:r>
      <w:r w:rsidR="0006491F" w:rsidRPr="004835DB">
        <w:rPr>
          <w:rFonts w:ascii="Trebuchet MS" w:hAnsi="Trebuchet MS" w:cs="Arial"/>
          <w:b/>
          <w:i/>
          <w:color w:val="3333FF"/>
          <w:sz w:val="22"/>
          <w:szCs w:val="22"/>
          <w:highlight w:val="cyan"/>
        </w:rPr>
        <w:t>Annexure-4</w:t>
      </w:r>
      <w:r w:rsidR="0006491F" w:rsidRPr="004835DB">
        <w:rPr>
          <w:rFonts w:ascii="Trebuchet MS" w:hAnsi="Trebuchet MS" w:cs="Arial"/>
          <w:sz w:val="22"/>
          <w:szCs w:val="22"/>
          <w:highlight w:val="cyan"/>
        </w:rPr>
        <w:t>)</w:t>
      </w:r>
      <w:r w:rsidR="00551A7C" w:rsidRPr="004835DB">
        <w:rPr>
          <w:rFonts w:ascii="Trebuchet MS" w:hAnsi="Trebuchet MS" w:cs="Arial"/>
          <w:sz w:val="22"/>
          <w:szCs w:val="22"/>
        </w:rPr>
        <w:t>.</w:t>
      </w:r>
      <w:r w:rsidRPr="004835DB">
        <w:rPr>
          <w:rFonts w:ascii="Trebuchet MS" w:hAnsi="Trebuchet MS" w:cs="Arial"/>
          <w:sz w:val="22"/>
          <w:szCs w:val="22"/>
        </w:rPr>
        <w:t>Here it may be mentioned that the Difference between the Power Purchase and Sales as reflected in the Pool Cost depicts the notional Commercial Loss and is quite different from the Transmission Loss which is dependent on the Power Flow through the Transmission Network involving Lines &amp; Sub-Stations and is derived technically by adopting the prescribed procedure / formula</w:t>
      </w:r>
      <w:r w:rsidR="00551A7C" w:rsidRPr="004835DB">
        <w:rPr>
          <w:rFonts w:ascii="Trebuchet MS" w:hAnsi="Trebuchet MS" w:cs="Arial"/>
          <w:sz w:val="22"/>
          <w:szCs w:val="22"/>
        </w:rPr>
        <w:t>.</w:t>
      </w:r>
    </w:p>
    <w:p w:rsidR="00C87F00" w:rsidRPr="00672890" w:rsidRDefault="00C87F00" w:rsidP="00B41B0A">
      <w:pPr>
        <w:pStyle w:val="ListParagraph"/>
        <w:spacing w:line="360" w:lineRule="auto"/>
        <w:ind w:left="540"/>
        <w:jc w:val="both"/>
        <w:rPr>
          <w:rFonts w:ascii="Trebuchet MS" w:hAnsi="Trebuchet MS" w:cs="Arial"/>
          <w:sz w:val="10"/>
          <w:szCs w:val="10"/>
        </w:rPr>
      </w:pPr>
    </w:p>
    <w:p w:rsidR="00B41B0A" w:rsidRPr="004835DB" w:rsidRDefault="007328CF" w:rsidP="00B41B0A">
      <w:pPr>
        <w:pStyle w:val="ListParagraph"/>
        <w:spacing w:line="360" w:lineRule="auto"/>
        <w:ind w:left="540"/>
        <w:jc w:val="both"/>
        <w:rPr>
          <w:rFonts w:ascii="Trebuchet MS" w:hAnsi="Trebuchet MS" w:cs="Arial"/>
          <w:sz w:val="22"/>
          <w:szCs w:val="22"/>
        </w:rPr>
      </w:pPr>
      <w:r w:rsidRPr="004835DB">
        <w:rPr>
          <w:rFonts w:ascii="Trebuchet MS" w:hAnsi="Trebuchet MS" w:cs="Arial"/>
          <w:sz w:val="22"/>
          <w:szCs w:val="22"/>
        </w:rPr>
        <w:t xml:space="preserve">The respected </w:t>
      </w:r>
      <w:r w:rsidR="0003208C">
        <w:rPr>
          <w:rFonts w:ascii="Trebuchet MS" w:hAnsi="Trebuchet MS" w:cs="Arial"/>
          <w:sz w:val="22"/>
          <w:szCs w:val="22"/>
        </w:rPr>
        <w:t>Objector</w:t>
      </w:r>
      <w:r w:rsidRPr="004835DB">
        <w:rPr>
          <w:rFonts w:ascii="Trebuchet MS" w:hAnsi="Trebuchet MS" w:cs="Arial"/>
          <w:sz w:val="22"/>
          <w:szCs w:val="22"/>
        </w:rPr>
        <w:t xml:space="preserve"> is kindly </w:t>
      </w:r>
      <w:proofErr w:type="gramStart"/>
      <w:r w:rsidRPr="004835DB">
        <w:rPr>
          <w:rFonts w:ascii="Trebuchet MS" w:hAnsi="Trebuchet MS" w:cs="Arial"/>
          <w:sz w:val="22"/>
          <w:szCs w:val="22"/>
        </w:rPr>
        <w:t>be</w:t>
      </w:r>
      <w:proofErr w:type="gramEnd"/>
      <w:r w:rsidRPr="004835DB">
        <w:rPr>
          <w:rFonts w:ascii="Trebuchet MS" w:hAnsi="Trebuchet MS" w:cs="Arial"/>
          <w:sz w:val="22"/>
          <w:szCs w:val="22"/>
        </w:rPr>
        <w:t xml:space="preserve"> informed that no data / information is </w:t>
      </w:r>
      <w:r w:rsidR="00B4088E" w:rsidRPr="004835DB">
        <w:rPr>
          <w:rFonts w:ascii="Trebuchet MS" w:hAnsi="Trebuchet MS" w:cs="Arial"/>
          <w:sz w:val="22"/>
          <w:szCs w:val="22"/>
        </w:rPr>
        <w:t xml:space="preserve">false \ tampered \ </w:t>
      </w:r>
      <w:r w:rsidRPr="004835DB">
        <w:rPr>
          <w:rFonts w:ascii="Trebuchet MS" w:hAnsi="Trebuchet MS" w:cs="Arial"/>
          <w:sz w:val="22"/>
          <w:szCs w:val="22"/>
        </w:rPr>
        <w:t>fabricated.</w:t>
      </w:r>
    </w:p>
    <w:p w:rsidR="007328CF" w:rsidRPr="00672890" w:rsidRDefault="007328CF" w:rsidP="00B41B0A">
      <w:pPr>
        <w:pStyle w:val="ListParagraph"/>
        <w:spacing w:line="360" w:lineRule="auto"/>
        <w:ind w:left="540"/>
        <w:jc w:val="both"/>
        <w:rPr>
          <w:rFonts w:ascii="Trebuchet MS" w:hAnsi="Trebuchet MS" w:cs="Arial"/>
          <w:sz w:val="14"/>
          <w:szCs w:val="14"/>
        </w:rPr>
      </w:pPr>
    </w:p>
    <w:p w:rsidR="007E65CC" w:rsidRPr="004835DB" w:rsidRDefault="007E65CC" w:rsidP="00B41B0A">
      <w:pPr>
        <w:pStyle w:val="ListParagraph"/>
        <w:spacing w:line="360" w:lineRule="auto"/>
        <w:ind w:left="540"/>
        <w:jc w:val="both"/>
        <w:rPr>
          <w:rFonts w:ascii="Trebuchet MS" w:hAnsi="Trebuchet MS" w:cs="Arial"/>
          <w:sz w:val="22"/>
          <w:szCs w:val="22"/>
        </w:rPr>
      </w:pPr>
      <w:r w:rsidRPr="004835DB">
        <w:rPr>
          <w:rFonts w:ascii="Trebuchet MS" w:hAnsi="Trebuchet MS" w:cs="Arial"/>
          <w:sz w:val="22"/>
          <w:szCs w:val="22"/>
        </w:rPr>
        <w:t xml:space="preserve">With regard to the difference </w:t>
      </w:r>
      <w:r w:rsidR="003B05C5">
        <w:rPr>
          <w:rFonts w:ascii="Trebuchet MS" w:hAnsi="Trebuchet MS" w:cs="Arial"/>
          <w:sz w:val="22"/>
          <w:szCs w:val="22"/>
        </w:rPr>
        <w:t>in</w:t>
      </w:r>
      <w:r w:rsidRPr="004835DB">
        <w:rPr>
          <w:rFonts w:ascii="Trebuchet MS" w:hAnsi="Trebuchet MS" w:cs="Arial"/>
          <w:sz w:val="22"/>
          <w:szCs w:val="22"/>
        </w:rPr>
        <w:t xml:space="preserve"> quantum of Power sold under Trading &amp; UI in FY 2017-18 in Form No. F-3 &amp; F-18, it is kindly submitted that quantum of 587.45 MU includes 370.08 MU of power returned under Power Banking. We sincerely regret not to have </w:t>
      </w:r>
      <w:r w:rsidR="00551A7C" w:rsidRPr="004835DB">
        <w:rPr>
          <w:rFonts w:ascii="Trebuchet MS" w:hAnsi="Trebuchet MS" w:cs="Arial"/>
          <w:sz w:val="22"/>
          <w:szCs w:val="22"/>
        </w:rPr>
        <w:t>mention</w:t>
      </w:r>
      <w:r w:rsidRPr="004835DB">
        <w:rPr>
          <w:rFonts w:ascii="Trebuchet MS" w:hAnsi="Trebuchet MS" w:cs="Arial"/>
          <w:sz w:val="22"/>
          <w:szCs w:val="22"/>
        </w:rPr>
        <w:t>ed the said details totaling to 587.45 MU</w:t>
      </w:r>
      <w:r w:rsidR="00714350" w:rsidRPr="004835DB">
        <w:rPr>
          <w:rFonts w:ascii="Trebuchet MS" w:hAnsi="Trebuchet MS" w:cs="Arial"/>
          <w:sz w:val="22"/>
          <w:szCs w:val="22"/>
        </w:rPr>
        <w:t xml:space="preserve"> which may be considered as a</w:t>
      </w:r>
      <w:r w:rsidR="00551A7C" w:rsidRPr="004835DB">
        <w:rPr>
          <w:rFonts w:ascii="Trebuchet MS" w:hAnsi="Trebuchet MS" w:cs="Arial"/>
          <w:sz w:val="22"/>
          <w:szCs w:val="22"/>
        </w:rPr>
        <w:t>n inadvertent</w:t>
      </w:r>
      <w:r w:rsidR="00714350" w:rsidRPr="004835DB">
        <w:rPr>
          <w:rFonts w:ascii="Trebuchet MS" w:hAnsi="Trebuchet MS" w:cs="Arial"/>
          <w:sz w:val="22"/>
          <w:szCs w:val="22"/>
        </w:rPr>
        <w:t xml:space="preserve"> slip</w:t>
      </w:r>
      <w:r w:rsidRPr="004835DB">
        <w:rPr>
          <w:rFonts w:ascii="Trebuchet MS" w:hAnsi="Trebuchet MS" w:cs="Arial"/>
          <w:sz w:val="22"/>
          <w:szCs w:val="22"/>
        </w:rPr>
        <w:t>.</w:t>
      </w:r>
      <w:r w:rsidR="003B05C5">
        <w:rPr>
          <w:rFonts w:ascii="Trebuchet MS" w:hAnsi="Trebuchet MS" w:cs="Arial"/>
          <w:sz w:val="22"/>
          <w:szCs w:val="22"/>
        </w:rPr>
        <w:t xml:space="preserve"> It is further submitted that the quantum of 217.37 MU (434.26 MU – 216.89 MU = 217.37 MU) in F-18 reflects the Net Figure between Sales of Power amounting to 434.26 MU under Trading &amp; UI, and Purchase of Power under Trading &amp; UI amounting to 216.89 MU. </w:t>
      </w:r>
    </w:p>
    <w:p w:rsidR="00252231" w:rsidRPr="004835DB" w:rsidRDefault="00252231" w:rsidP="00B41B0A">
      <w:pPr>
        <w:pStyle w:val="ListParagraph"/>
        <w:spacing w:line="360" w:lineRule="auto"/>
        <w:ind w:left="540"/>
        <w:jc w:val="both"/>
        <w:rPr>
          <w:rFonts w:ascii="Trebuchet MS" w:hAnsi="Trebuchet MS" w:cs="Arial"/>
          <w:sz w:val="22"/>
          <w:szCs w:val="22"/>
        </w:rPr>
      </w:pPr>
    </w:p>
    <w:p w:rsidR="00485D54" w:rsidRPr="004835DB" w:rsidRDefault="007C5455" w:rsidP="000F035F">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In respect of issues raised at Para-10,</w:t>
      </w:r>
      <w:r w:rsidR="00F655FA" w:rsidRPr="004835DB">
        <w:rPr>
          <w:rFonts w:ascii="Trebuchet MS" w:hAnsi="Trebuchet MS" w:cs="Arial"/>
          <w:szCs w:val="22"/>
        </w:rPr>
        <w:t xml:space="preserve"> 11, 12 &amp;13,</w:t>
      </w:r>
      <w:r w:rsidRPr="004835DB">
        <w:rPr>
          <w:rFonts w:ascii="Trebuchet MS" w:hAnsi="Trebuchet MS" w:cs="Arial"/>
          <w:szCs w:val="22"/>
        </w:rPr>
        <w:t xml:space="preserve"> it is earnestly submitted that the</w:t>
      </w:r>
      <w:r w:rsidR="00B728AD" w:rsidRPr="004835DB">
        <w:rPr>
          <w:rFonts w:ascii="Trebuchet MS" w:hAnsi="Trebuchet MS" w:cs="Arial"/>
          <w:szCs w:val="22"/>
        </w:rPr>
        <w:t xml:space="preserve"> Ownership, Installation, Calibration and Operations of Interface Energy Meters are vested with the STU, OPTCL while the Energy Accounting is done by the State Power System Administrator, SLDC. GRIDCO adopts the Energy Accounting done by the SLDC to facilitate the BSP Billing </w:t>
      </w:r>
      <w:r w:rsidRPr="004835DB">
        <w:rPr>
          <w:rFonts w:ascii="Trebuchet MS" w:hAnsi="Trebuchet MS" w:cs="Arial"/>
          <w:szCs w:val="22"/>
        </w:rPr>
        <w:t>matter</w:t>
      </w:r>
      <w:r w:rsidR="00B728AD" w:rsidRPr="004835DB">
        <w:rPr>
          <w:rFonts w:ascii="Trebuchet MS" w:hAnsi="Trebuchet MS" w:cs="Arial"/>
          <w:szCs w:val="22"/>
        </w:rPr>
        <w:t xml:space="preserve">. It is therefore requested that the </w:t>
      </w:r>
      <w:r w:rsidR="00497B1C">
        <w:rPr>
          <w:rFonts w:ascii="Trebuchet MS" w:hAnsi="Trebuchet MS" w:cs="Arial"/>
          <w:szCs w:val="22"/>
        </w:rPr>
        <w:t xml:space="preserve">Esteemed </w:t>
      </w:r>
      <w:r w:rsidR="0003208C">
        <w:rPr>
          <w:rFonts w:ascii="Trebuchet MS" w:hAnsi="Trebuchet MS" w:cs="Arial"/>
          <w:szCs w:val="22"/>
        </w:rPr>
        <w:t>Objector</w:t>
      </w:r>
      <w:r w:rsidR="00B728AD" w:rsidRPr="004835DB">
        <w:rPr>
          <w:rFonts w:ascii="Trebuchet MS" w:hAnsi="Trebuchet MS" w:cs="Arial"/>
          <w:szCs w:val="22"/>
        </w:rPr>
        <w:t>may kindly follow up the respective Organizations for the necessary information</w:t>
      </w:r>
      <w:r w:rsidR="00F655FA" w:rsidRPr="004835DB">
        <w:rPr>
          <w:rFonts w:ascii="Trebuchet MS" w:hAnsi="Trebuchet MS" w:cs="Arial"/>
          <w:szCs w:val="22"/>
        </w:rPr>
        <w:t>, clarifications and clearance of doubts, if any in this</w:t>
      </w:r>
      <w:r w:rsidR="00037B52" w:rsidRPr="004835DB">
        <w:rPr>
          <w:rFonts w:ascii="Trebuchet MS" w:hAnsi="Trebuchet MS" w:cs="Arial"/>
          <w:szCs w:val="22"/>
        </w:rPr>
        <w:t xml:space="preserve"> regard.</w:t>
      </w:r>
    </w:p>
    <w:p w:rsidR="006E27F7" w:rsidRPr="004835DB" w:rsidRDefault="006E27F7" w:rsidP="006E27F7">
      <w:pPr>
        <w:pStyle w:val="ListParagraph"/>
        <w:rPr>
          <w:rFonts w:ascii="Trebuchet MS" w:hAnsi="Trebuchet MS" w:cs="Arial"/>
          <w:szCs w:val="22"/>
        </w:rPr>
      </w:pPr>
    </w:p>
    <w:p w:rsidR="00063E2A" w:rsidRPr="004835DB" w:rsidRDefault="00063E2A"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 xml:space="preserve">In reply to Para-14, GRIDCO humbly protests to the </w:t>
      </w:r>
      <w:r w:rsidR="00497B1C">
        <w:rPr>
          <w:rFonts w:ascii="Trebuchet MS" w:hAnsi="Trebuchet MS" w:cs="Arial"/>
          <w:szCs w:val="22"/>
        </w:rPr>
        <w:t xml:space="preserve">Esteemed </w:t>
      </w:r>
      <w:r w:rsidR="0003208C">
        <w:rPr>
          <w:rFonts w:ascii="Trebuchet MS" w:hAnsi="Trebuchet MS" w:cs="Arial"/>
          <w:szCs w:val="22"/>
        </w:rPr>
        <w:t>Objector</w:t>
      </w:r>
      <w:r w:rsidRPr="004835DB">
        <w:rPr>
          <w:rFonts w:ascii="Trebuchet MS" w:hAnsi="Trebuchet MS" w:cs="Arial"/>
          <w:szCs w:val="22"/>
        </w:rPr>
        <w:t xml:space="preserve">’s using the word “Talibans of Odisha” and prays the Hon’ble Commission to advise the </w:t>
      </w:r>
      <w:r w:rsidR="00497B1C">
        <w:rPr>
          <w:rFonts w:ascii="Trebuchet MS" w:hAnsi="Trebuchet MS" w:cs="Arial"/>
          <w:szCs w:val="22"/>
        </w:rPr>
        <w:t xml:space="preserve">Esteemed </w:t>
      </w:r>
      <w:r w:rsidR="0003208C">
        <w:rPr>
          <w:rFonts w:ascii="Trebuchet MS" w:hAnsi="Trebuchet MS" w:cs="Arial"/>
          <w:szCs w:val="22"/>
        </w:rPr>
        <w:t>Objector</w:t>
      </w:r>
      <w:r w:rsidRPr="004835DB">
        <w:rPr>
          <w:rFonts w:ascii="Trebuchet MS" w:hAnsi="Trebuchet MS" w:cs="Arial"/>
          <w:szCs w:val="22"/>
        </w:rPr>
        <w:t xml:space="preserve"> to refrain from making such castigations. With regard to the </w:t>
      </w:r>
      <w:r w:rsidR="00AA331E">
        <w:rPr>
          <w:rFonts w:ascii="Trebuchet MS" w:hAnsi="Trebuchet MS" w:cs="Arial"/>
          <w:szCs w:val="22"/>
        </w:rPr>
        <w:t xml:space="preserve">Learned </w:t>
      </w:r>
      <w:r w:rsidR="0003208C">
        <w:rPr>
          <w:rFonts w:ascii="Trebuchet MS" w:hAnsi="Trebuchet MS" w:cs="Arial"/>
          <w:szCs w:val="22"/>
        </w:rPr>
        <w:t>Objector</w:t>
      </w:r>
      <w:r w:rsidRPr="004835DB">
        <w:rPr>
          <w:rFonts w:ascii="Trebuchet MS" w:hAnsi="Trebuchet MS" w:cs="Arial"/>
          <w:szCs w:val="22"/>
        </w:rPr>
        <w:t>’s views on the Auditors’ Work, GRIDCO does not offer any views as these are beyond its scope.</w:t>
      </w:r>
    </w:p>
    <w:p w:rsidR="00E945ED" w:rsidRPr="004835DB" w:rsidRDefault="00E945ED" w:rsidP="00E945ED">
      <w:pPr>
        <w:pStyle w:val="ListParagraph"/>
        <w:rPr>
          <w:rFonts w:ascii="Trebuchet MS" w:hAnsi="Trebuchet MS" w:cs="Arial"/>
          <w:szCs w:val="22"/>
        </w:rPr>
      </w:pPr>
    </w:p>
    <w:p w:rsidR="00E945ED" w:rsidRPr="004835DB" w:rsidRDefault="00E945ED"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 xml:space="preserve">In reply to Para-15, it is humbly submitted that GRIDCO does not prefer to any views since issues raised herein by the </w:t>
      </w:r>
      <w:r w:rsidR="00497B1C">
        <w:rPr>
          <w:rFonts w:ascii="Trebuchet MS" w:hAnsi="Trebuchet MS" w:cs="Arial"/>
          <w:szCs w:val="22"/>
        </w:rPr>
        <w:t xml:space="preserve">Esteemed </w:t>
      </w:r>
      <w:r w:rsidR="0003208C">
        <w:rPr>
          <w:rFonts w:ascii="Trebuchet MS" w:hAnsi="Trebuchet MS" w:cs="Arial"/>
          <w:szCs w:val="22"/>
        </w:rPr>
        <w:t>Objector</w:t>
      </w:r>
      <w:r w:rsidRPr="004835DB">
        <w:rPr>
          <w:rFonts w:ascii="Trebuchet MS" w:hAnsi="Trebuchet MS" w:cs="Arial"/>
          <w:szCs w:val="22"/>
        </w:rPr>
        <w:t xml:space="preserve"> are not related to the present </w:t>
      </w:r>
      <w:r w:rsidR="00B51086">
        <w:rPr>
          <w:rFonts w:ascii="Trebuchet MS" w:hAnsi="Trebuchet MS" w:cs="Arial"/>
          <w:szCs w:val="22"/>
        </w:rPr>
        <w:t>P</w:t>
      </w:r>
      <w:r w:rsidRPr="004835DB">
        <w:rPr>
          <w:rFonts w:ascii="Trebuchet MS" w:hAnsi="Trebuchet MS" w:cs="Arial"/>
          <w:szCs w:val="22"/>
        </w:rPr>
        <w:t>roceeding.</w:t>
      </w:r>
    </w:p>
    <w:p w:rsidR="00E945ED" w:rsidRPr="004835DB" w:rsidRDefault="00E945ED" w:rsidP="00E945ED">
      <w:pPr>
        <w:pStyle w:val="ListParagraph"/>
        <w:rPr>
          <w:rFonts w:ascii="Trebuchet MS" w:hAnsi="Trebuchet MS" w:cs="Arial"/>
          <w:szCs w:val="22"/>
        </w:rPr>
      </w:pPr>
    </w:p>
    <w:p w:rsidR="00E945ED" w:rsidRPr="004835DB" w:rsidRDefault="00E945ED"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In reply to Para-1</w:t>
      </w:r>
      <w:r w:rsidR="0052477A" w:rsidRPr="004835DB">
        <w:rPr>
          <w:rFonts w:ascii="Trebuchet MS" w:hAnsi="Trebuchet MS" w:cs="Arial"/>
          <w:szCs w:val="22"/>
        </w:rPr>
        <w:t>6</w:t>
      </w:r>
      <w:r w:rsidRPr="004835DB">
        <w:rPr>
          <w:rFonts w:ascii="Trebuchet MS" w:hAnsi="Trebuchet MS" w:cs="Arial"/>
          <w:szCs w:val="22"/>
        </w:rPr>
        <w:t xml:space="preserve">, </w:t>
      </w:r>
      <w:r w:rsidR="000B17F7" w:rsidRPr="004835DB">
        <w:rPr>
          <w:rFonts w:ascii="Trebuchet MS" w:hAnsi="Trebuchet MS" w:cs="Arial"/>
          <w:szCs w:val="22"/>
        </w:rPr>
        <w:t>i</w:t>
      </w:r>
      <w:r w:rsidRPr="004835DB">
        <w:rPr>
          <w:rFonts w:ascii="Trebuchet MS" w:hAnsi="Trebuchet MS" w:cs="Arial"/>
          <w:szCs w:val="22"/>
        </w:rPr>
        <w:t xml:space="preserve">t is </w:t>
      </w:r>
      <w:r w:rsidR="0052477A" w:rsidRPr="004835DB">
        <w:rPr>
          <w:rFonts w:ascii="Trebuchet MS" w:hAnsi="Trebuchet MS" w:cs="Arial"/>
          <w:szCs w:val="22"/>
        </w:rPr>
        <w:t>respectfully submitted</w:t>
      </w:r>
      <w:r w:rsidRPr="004835DB">
        <w:rPr>
          <w:rFonts w:ascii="Trebuchet MS" w:hAnsi="Trebuchet MS" w:cs="Arial"/>
          <w:szCs w:val="22"/>
        </w:rPr>
        <w:t xml:space="preserve"> that all the transactions / actions undertaken by GRIDCO are being audited as per the Rules in force and nowhere GRIDC</w:t>
      </w:r>
      <w:r w:rsidR="00B51086">
        <w:rPr>
          <w:rFonts w:ascii="Trebuchet MS" w:hAnsi="Trebuchet MS" w:cs="Arial"/>
          <w:szCs w:val="22"/>
        </w:rPr>
        <w:t xml:space="preserve">O has been given any concession </w:t>
      </w:r>
      <w:r w:rsidRPr="004835DB">
        <w:rPr>
          <w:rFonts w:ascii="Trebuchet MS" w:hAnsi="Trebuchet MS" w:cs="Arial"/>
          <w:szCs w:val="22"/>
        </w:rPr>
        <w:t xml:space="preserve">with regard to the Audit / Reviews by the Sector Regulator, i.e. Hon’ble OERC. GRIDCO has been persistently following and complying </w:t>
      </w:r>
      <w:r w:rsidR="00B51086" w:rsidRPr="004835DB">
        <w:rPr>
          <w:rFonts w:ascii="Trebuchet MS" w:hAnsi="Trebuchet MS" w:cs="Arial"/>
          <w:szCs w:val="22"/>
        </w:rPr>
        <w:t>with</w:t>
      </w:r>
      <w:r w:rsidRPr="004835DB">
        <w:rPr>
          <w:rFonts w:ascii="Trebuchet MS" w:hAnsi="Trebuchet MS" w:cs="Arial"/>
          <w:szCs w:val="22"/>
        </w:rPr>
        <w:t xml:space="preserve"> the Orders /directions of the Hon’ble Commission</w:t>
      </w:r>
      <w:r w:rsidR="00B51086">
        <w:rPr>
          <w:rFonts w:ascii="Trebuchet MS" w:hAnsi="Trebuchet MS" w:cs="Arial"/>
          <w:szCs w:val="22"/>
        </w:rPr>
        <w:t xml:space="preserve"> from time to time</w:t>
      </w:r>
      <w:r w:rsidRPr="004835DB">
        <w:rPr>
          <w:rFonts w:ascii="Trebuchet MS" w:hAnsi="Trebuchet MS" w:cs="Arial"/>
          <w:szCs w:val="22"/>
        </w:rPr>
        <w:t>.</w:t>
      </w:r>
    </w:p>
    <w:p w:rsidR="00E945ED" w:rsidRPr="004835DB" w:rsidRDefault="00E945ED" w:rsidP="00E945ED">
      <w:pPr>
        <w:pStyle w:val="ListParagraph"/>
        <w:rPr>
          <w:rFonts w:ascii="Trebuchet MS" w:hAnsi="Trebuchet MS" w:cs="Arial"/>
          <w:szCs w:val="22"/>
        </w:rPr>
      </w:pPr>
    </w:p>
    <w:p w:rsidR="00E945ED" w:rsidRPr="004835DB" w:rsidRDefault="000B17F7"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In reply to Para-17 &amp; 18, i</w:t>
      </w:r>
      <w:r w:rsidR="009869F2" w:rsidRPr="004835DB">
        <w:rPr>
          <w:rFonts w:ascii="Trebuchet MS" w:hAnsi="Trebuchet MS" w:cs="Arial"/>
          <w:szCs w:val="22"/>
        </w:rPr>
        <w:t xml:space="preserve">t is submitted that the issue of injection of Power by CGPs into the Grid without valid Schedule and Contract is already under the jurisdiction of </w:t>
      </w:r>
      <w:r w:rsidR="00B51086">
        <w:rPr>
          <w:rFonts w:ascii="Trebuchet MS" w:hAnsi="Trebuchet MS" w:cs="Arial"/>
          <w:szCs w:val="22"/>
        </w:rPr>
        <w:t>the</w:t>
      </w:r>
      <w:r w:rsidR="009869F2" w:rsidRPr="004835DB">
        <w:rPr>
          <w:rFonts w:ascii="Trebuchet MS" w:hAnsi="Trebuchet MS" w:cs="Arial"/>
          <w:szCs w:val="22"/>
        </w:rPr>
        <w:t xml:space="preserve"> Hon’ble Commission </w:t>
      </w:r>
      <w:r w:rsidR="00B51086">
        <w:rPr>
          <w:rFonts w:ascii="Trebuchet MS" w:hAnsi="Trebuchet MS" w:cs="Arial"/>
          <w:szCs w:val="22"/>
        </w:rPr>
        <w:t xml:space="preserve">(OERC) </w:t>
      </w:r>
      <w:r w:rsidR="009869F2" w:rsidRPr="004835DB">
        <w:rPr>
          <w:rFonts w:ascii="Trebuchet MS" w:hAnsi="Trebuchet MS" w:cs="Arial"/>
          <w:szCs w:val="22"/>
        </w:rPr>
        <w:t xml:space="preserve">for suitable decision. Besides, Hon’ble APTEL in the past have ruled that any injection of power by CGPs without prior Schedule and Contract are not payable. The relevant Order of the Hon’ble APTEL dated 08.05.2017 in Appeal No. 120 of 2016 &amp; IA No. 272 of 2016 is attached herewith as </w:t>
      </w:r>
      <w:r w:rsidR="009869F2" w:rsidRPr="004835DB">
        <w:rPr>
          <w:rFonts w:ascii="Trebuchet MS" w:hAnsi="Trebuchet MS" w:cs="Arial"/>
          <w:b/>
          <w:i/>
          <w:color w:val="3333FF"/>
          <w:szCs w:val="22"/>
          <w:highlight w:val="cyan"/>
        </w:rPr>
        <w:t>Annexure-5</w:t>
      </w:r>
      <w:r w:rsidR="009869F2" w:rsidRPr="004835DB">
        <w:rPr>
          <w:rFonts w:ascii="Trebuchet MS" w:hAnsi="Trebuchet MS" w:cs="Arial"/>
          <w:szCs w:val="22"/>
        </w:rPr>
        <w:t xml:space="preserve"> for kind perusal and reference.</w:t>
      </w:r>
    </w:p>
    <w:p w:rsidR="005E4FBB" w:rsidRPr="004835DB" w:rsidRDefault="005E4FBB" w:rsidP="005E4FBB">
      <w:pPr>
        <w:pStyle w:val="ListParagraph"/>
        <w:rPr>
          <w:rFonts w:ascii="Trebuchet MS" w:hAnsi="Trebuchet MS" w:cs="Arial"/>
          <w:szCs w:val="22"/>
        </w:rPr>
      </w:pPr>
    </w:p>
    <w:p w:rsidR="005E4FBB" w:rsidRPr="004835DB" w:rsidRDefault="005E4FBB" w:rsidP="00962E68">
      <w:pPr>
        <w:pStyle w:val="BodyTextIndent"/>
        <w:numPr>
          <w:ilvl w:val="0"/>
          <w:numId w:val="13"/>
        </w:numPr>
        <w:spacing w:line="360" w:lineRule="auto"/>
        <w:ind w:hanging="540"/>
        <w:jc w:val="both"/>
        <w:rPr>
          <w:rFonts w:ascii="Trebuchet MS" w:hAnsi="Trebuchet MS" w:cs="Arial"/>
          <w:szCs w:val="22"/>
        </w:rPr>
      </w:pPr>
      <w:r w:rsidRPr="004835DB">
        <w:rPr>
          <w:rFonts w:ascii="Trebuchet MS" w:hAnsi="Trebuchet MS" w:cs="Arial"/>
          <w:szCs w:val="22"/>
        </w:rPr>
        <w:t xml:space="preserve">In reply to Para-19, It is submitted that the figure of Rs.7733.48 Crore is derived by multiplying the OERC approved existing Average BSP of 276.66 P/U for FY 2018-19 in the ARR &amp; BSP Application for FY 2019-20 at Page-85 while the figure of </w:t>
      </w:r>
      <w:r w:rsidR="00AF78EA" w:rsidRPr="004835DB">
        <w:rPr>
          <w:rFonts w:ascii="Trebuchet MS" w:hAnsi="Trebuchet MS" w:cs="Arial"/>
          <w:szCs w:val="22"/>
        </w:rPr>
        <w:t xml:space="preserve">Rs. 7722.40 Crore in Form No. F-5 </w:t>
      </w:r>
      <w:r w:rsidR="00B51086">
        <w:rPr>
          <w:rFonts w:ascii="Trebuchet MS" w:hAnsi="Trebuchet MS" w:cs="Arial"/>
          <w:szCs w:val="22"/>
        </w:rPr>
        <w:t xml:space="preserve">is </w:t>
      </w:r>
      <w:r w:rsidR="00AF78EA" w:rsidRPr="004835DB">
        <w:rPr>
          <w:rFonts w:ascii="Trebuchet MS" w:hAnsi="Trebuchet MS" w:cs="Arial"/>
          <w:szCs w:val="22"/>
        </w:rPr>
        <w:t>derived by multiplying the existing OERC approved Rates for individual DISCOMs for FY 2018-19 (i.e. WESCO:300 P/U for projected Energy of 7700 MU for FY 2019-20, NESCO:301 P/U for projected Energy of 6350 MU for FY 2019-20, SOUTHCO:197 P/U for FY 2018-19 for projected Energy of 4050 MU for FY 2019-20, CESU:274 P/U for FY 2018-19 for projected Energy of 9853 MU for FY 2019-20) plus Rs. 3.48 Crore towards Misc. Receipts as given in the Table:</w:t>
      </w:r>
    </w:p>
    <w:p w:rsidR="004835DB" w:rsidRPr="004835DB" w:rsidRDefault="004835DB" w:rsidP="004835DB">
      <w:pPr>
        <w:pStyle w:val="ListParagraph"/>
        <w:rPr>
          <w:rFonts w:ascii="Trebuchet MS" w:hAnsi="Trebuchet MS" w:cs="Arial"/>
          <w:szCs w:val="22"/>
        </w:rPr>
      </w:pPr>
    </w:p>
    <w:tbl>
      <w:tblPr>
        <w:tblW w:w="7211" w:type="dxa"/>
        <w:tblInd w:w="1064" w:type="dxa"/>
        <w:tblLook w:val="04A0"/>
      </w:tblPr>
      <w:tblGrid>
        <w:gridCol w:w="2171"/>
        <w:gridCol w:w="2070"/>
        <w:gridCol w:w="1350"/>
        <w:gridCol w:w="1620"/>
      </w:tblGrid>
      <w:tr w:rsidR="00F65907" w:rsidRPr="004835DB" w:rsidTr="004835DB">
        <w:trPr>
          <w:trHeight w:val="591"/>
        </w:trPr>
        <w:tc>
          <w:tcPr>
            <w:tcW w:w="21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5907" w:rsidRPr="004835DB" w:rsidRDefault="00F65907" w:rsidP="00F65907">
            <w:pPr>
              <w:jc w:val="center"/>
              <w:rPr>
                <w:rFonts w:ascii="Trebuchet MS" w:hAnsi="Trebuchet MS" w:cs="Calibri"/>
                <w:b/>
                <w:bCs/>
                <w:color w:val="000000"/>
                <w:sz w:val="24"/>
                <w:szCs w:val="24"/>
              </w:rPr>
            </w:pPr>
            <w:r w:rsidRPr="004835DB">
              <w:rPr>
                <w:rFonts w:ascii="Trebuchet MS" w:hAnsi="Trebuchet MS" w:cs="Calibri"/>
                <w:b/>
                <w:bCs/>
                <w:color w:val="000000"/>
                <w:sz w:val="24"/>
                <w:szCs w:val="24"/>
              </w:rPr>
              <w:t>DISCOM Utilities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F65907" w:rsidRPr="004835DB" w:rsidRDefault="00F65907" w:rsidP="00F65907">
            <w:pPr>
              <w:jc w:val="center"/>
              <w:rPr>
                <w:rFonts w:ascii="Trebuchet MS" w:hAnsi="Trebuchet MS" w:cs="Calibri"/>
                <w:b/>
                <w:bCs/>
                <w:color w:val="000000"/>
                <w:sz w:val="24"/>
                <w:szCs w:val="24"/>
              </w:rPr>
            </w:pPr>
            <w:r w:rsidRPr="004835DB">
              <w:rPr>
                <w:rFonts w:ascii="Trebuchet MS" w:hAnsi="Trebuchet MS" w:cs="Calibri"/>
                <w:b/>
                <w:bCs/>
                <w:color w:val="000000"/>
                <w:sz w:val="24"/>
                <w:szCs w:val="24"/>
              </w:rPr>
              <w:t>Projected Energy for  FY 2019-20</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F65907" w:rsidRPr="004835DB" w:rsidRDefault="00F65907" w:rsidP="00F65907">
            <w:pPr>
              <w:jc w:val="center"/>
              <w:rPr>
                <w:rFonts w:ascii="Trebuchet MS" w:hAnsi="Trebuchet MS" w:cs="Calibri"/>
                <w:b/>
                <w:bCs/>
                <w:color w:val="000000"/>
                <w:sz w:val="24"/>
                <w:szCs w:val="24"/>
              </w:rPr>
            </w:pPr>
            <w:r w:rsidRPr="004835DB">
              <w:rPr>
                <w:rFonts w:ascii="Trebuchet MS" w:hAnsi="Trebuchet MS" w:cs="Calibri"/>
                <w:b/>
                <w:bCs/>
                <w:color w:val="000000"/>
                <w:sz w:val="24"/>
                <w:szCs w:val="24"/>
              </w:rPr>
              <w:t>Existing Rate</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F65907" w:rsidRPr="004835DB" w:rsidRDefault="00F65907" w:rsidP="00F65907">
            <w:pPr>
              <w:jc w:val="center"/>
              <w:rPr>
                <w:rFonts w:ascii="Trebuchet MS" w:hAnsi="Trebuchet MS" w:cs="Calibri"/>
                <w:b/>
                <w:bCs/>
                <w:color w:val="000000"/>
                <w:sz w:val="24"/>
                <w:szCs w:val="24"/>
              </w:rPr>
            </w:pPr>
            <w:r w:rsidRPr="004835DB">
              <w:rPr>
                <w:rFonts w:ascii="Trebuchet MS" w:hAnsi="Trebuchet MS" w:cs="Calibri"/>
                <w:b/>
                <w:bCs/>
                <w:color w:val="000000"/>
                <w:sz w:val="24"/>
                <w:szCs w:val="24"/>
              </w:rPr>
              <w:t>Amount</w:t>
            </w:r>
          </w:p>
        </w:tc>
      </w:tr>
      <w:tr w:rsidR="00F65907" w:rsidRPr="004835DB" w:rsidTr="004835DB">
        <w:trPr>
          <w:trHeight w:val="281"/>
        </w:trPr>
        <w:tc>
          <w:tcPr>
            <w:tcW w:w="2171" w:type="dxa"/>
            <w:vMerge/>
            <w:tcBorders>
              <w:top w:val="single" w:sz="4" w:space="0" w:color="auto"/>
              <w:left w:val="single" w:sz="4" w:space="0" w:color="auto"/>
              <w:bottom w:val="single" w:sz="4" w:space="0" w:color="auto"/>
              <w:right w:val="single" w:sz="4" w:space="0" w:color="auto"/>
            </w:tcBorders>
            <w:vAlign w:val="center"/>
            <w:hideMark/>
          </w:tcPr>
          <w:p w:rsidR="00F65907" w:rsidRPr="004835DB" w:rsidRDefault="00F65907" w:rsidP="00F65907">
            <w:pPr>
              <w:rPr>
                <w:rFonts w:ascii="Trebuchet MS" w:hAnsi="Trebuchet MS" w:cs="Calibri"/>
                <w:b/>
                <w:bCs/>
                <w:color w:val="000000"/>
                <w:sz w:val="24"/>
                <w:szCs w:val="24"/>
              </w:rPr>
            </w:pPr>
          </w:p>
        </w:tc>
        <w:tc>
          <w:tcPr>
            <w:tcW w:w="2070" w:type="dxa"/>
            <w:tcBorders>
              <w:top w:val="nil"/>
              <w:left w:val="nil"/>
              <w:bottom w:val="single" w:sz="4" w:space="0" w:color="auto"/>
              <w:right w:val="single" w:sz="4" w:space="0" w:color="auto"/>
            </w:tcBorders>
            <w:shd w:val="clear" w:color="auto" w:fill="auto"/>
            <w:noWrap/>
            <w:vAlign w:val="center"/>
            <w:hideMark/>
          </w:tcPr>
          <w:p w:rsidR="00F65907" w:rsidRPr="004835DB" w:rsidRDefault="00F65907" w:rsidP="00F65907">
            <w:pPr>
              <w:jc w:val="center"/>
              <w:rPr>
                <w:rFonts w:ascii="Trebuchet MS" w:hAnsi="Trebuchet MS" w:cs="Calibri"/>
                <w:b/>
                <w:bCs/>
                <w:color w:val="000000"/>
                <w:sz w:val="22"/>
                <w:szCs w:val="22"/>
              </w:rPr>
            </w:pPr>
            <w:r w:rsidRPr="004835DB">
              <w:rPr>
                <w:rFonts w:ascii="Trebuchet MS" w:hAnsi="Trebuchet MS" w:cs="Calibri"/>
                <w:b/>
                <w:bCs/>
                <w:color w:val="000000"/>
                <w:sz w:val="22"/>
                <w:szCs w:val="22"/>
              </w:rPr>
              <w:t>(MU)</w:t>
            </w:r>
          </w:p>
        </w:tc>
        <w:tc>
          <w:tcPr>
            <w:tcW w:w="1350" w:type="dxa"/>
            <w:tcBorders>
              <w:top w:val="nil"/>
              <w:left w:val="nil"/>
              <w:bottom w:val="single" w:sz="4" w:space="0" w:color="auto"/>
              <w:right w:val="single" w:sz="4" w:space="0" w:color="auto"/>
            </w:tcBorders>
            <w:shd w:val="clear" w:color="auto" w:fill="auto"/>
            <w:noWrap/>
            <w:vAlign w:val="center"/>
            <w:hideMark/>
          </w:tcPr>
          <w:p w:rsidR="00F65907" w:rsidRPr="004835DB" w:rsidRDefault="00F65907" w:rsidP="00F65907">
            <w:pPr>
              <w:jc w:val="center"/>
              <w:rPr>
                <w:rFonts w:ascii="Trebuchet MS" w:hAnsi="Trebuchet MS" w:cs="Calibri"/>
                <w:b/>
                <w:bCs/>
                <w:color w:val="000000"/>
                <w:sz w:val="22"/>
                <w:szCs w:val="22"/>
              </w:rPr>
            </w:pPr>
            <w:r w:rsidRPr="004835DB">
              <w:rPr>
                <w:rFonts w:ascii="Trebuchet MS" w:hAnsi="Trebuchet MS" w:cs="Calibri"/>
                <w:b/>
                <w:bCs/>
                <w:color w:val="000000"/>
                <w:sz w:val="22"/>
                <w:szCs w:val="22"/>
              </w:rPr>
              <w:t>(P/U)</w:t>
            </w:r>
          </w:p>
        </w:tc>
        <w:tc>
          <w:tcPr>
            <w:tcW w:w="1620" w:type="dxa"/>
            <w:tcBorders>
              <w:top w:val="nil"/>
              <w:left w:val="nil"/>
              <w:bottom w:val="single" w:sz="4" w:space="0" w:color="auto"/>
              <w:right w:val="single" w:sz="4" w:space="0" w:color="auto"/>
            </w:tcBorders>
            <w:shd w:val="clear" w:color="auto" w:fill="auto"/>
            <w:noWrap/>
            <w:vAlign w:val="center"/>
            <w:hideMark/>
          </w:tcPr>
          <w:p w:rsidR="00F65907" w:rsidRPr="004835DB" w:rsidRDefault="00F65907" w:rsidP="00F65907">
            <w:pPr>
              <w:jc w:val="center"/>
              <w:rPr>
                <w:rFonts w:ascii="Trebuchet MS" w:hAnsi="Trebuchet MS" w:cs="Calibri"/>
                <w:b/>
                <w:bCs/>
                <w:color w:val="000000"/>
                <w:sz w:val="22"/>
                <w:szCs w:val="22"/>
              </w:rPr>
            </w:pPr>
            <w:r w:rsidRPr="004835DB">
              <w:rPr>
                <w:rFonts w:ascii="Trebuchet MS" w:hAnsi="Trebuchet MS" w:cs="Calibri"/>
                <w:b/>
                <w:bCs/>
                <w:color w:val="000000"/>
                <w:sz w:val="22"/>
                <w:szCs w:val="22"/>
              </w:rPr>
              <w:t>(Rs. Crore)</w:t>
            </w:r>
          </w:p>
        </w:tc>
      </w:tr>
      <w:tr w:rsidR="00F65907" w:rsidRPr="004835DB" w:rsidTr="004835DB">
        <w:trPr>
          <w:trHeight w:val="281"/>
        </w:trPr>
        <w:tc>
          <w:tcPr>
            <w:tcW w:w="2171" w:type="dxa"/>
            <w:tcBorders>
              <w:top w:val="nil"/>
              <w:left w:val="single" w:sz="4" w:space="0" w:color="auto"/>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 xml:space="preserve">CESU </w:t>
            </w:r>
          </w:p>
        </w:tc>
        <w:tc>
          <w:tcPr>
            <w:tcW w:w="207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9853.00</w:t>
            </w:r>
          </w:p>
        </w:tc>
        <w:tc>
          <w:tcPr>
            <w:tcW w:w="135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274.00</w:t>
            </w:r>
          </w:p>
        </w:tc>
        <w:tc>
          <w:tcPr>
            <w:tcW w:w="162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2699.72</w:t>
            </w:r>
          </w:p>
        </w:tc>
      </w:tr>
      <w:tr w:rsidR="00F65907" w:rsidRPr="004835DB" w:rsidTr="004835DB">
        <w:trPr>
          <w:trHeight w:val="281"/>
        </w:trPr>
        <w:tc>
          <w:tcPr>
            <w:tcW w:w="2171" w:type="dxa"/>
            <w:tcBorders>
              <w:top w:val="nil"/>
              <w:left w:val="single" w:sz="4" w:space="0" w:color="auto"/>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NESCO</w:t>
            </w:r>
          </w:p>
        </w:tc>
        <w:tc>
          <w:tcPr>
            <w:tcW w:w="207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6350.00</w:t>
            </w:r>
          </w:p>
        </w:tc>
        <w:tc>
          <w:tcPr>
            <w:tcW w:w="135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301.00</w:t>
            </w:r>
          </w:p>
        </w:tc>
        <w:tc>
          <w:tcPr>
            <w:tcW w:w="162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1911.35</w:t>
            </w:r>
          </w:p>
        </w:tc>
      </w:tr>
      <w:tr w:rsidR="00F65907" w:rsidRPr="004835DB" w:rsidTr="004835DB">
        <w:trPr>
          <w:trHeight w:val="281"/>
        </w:trPr>
        <w:tc>
          <w:tcPr>
            <w:tcW w:w="2171" w:type="dxa"/>
            <w:tcBorders>
              <w:top w:val="nil"/>
              <w:left w:val="single" w:sz="4" w:space="0" w:color="auto"/>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WESCO</w:t>
            </w:r>
          </w:p>
        </w:tc>
        <w:tc>
          <w:tcPr>
            <w:tcW w:w="207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7700.00</w:t>
            </w:r>
          </w:p>
        </w:tc>
        <w:tc>
          <w:tcPr>
            <w:tcW w:w="135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300.00</w:t>
            </w:r>
          </w:p>
        </w:tc>
        <w:tc>
          <w:tcPr>
            <w:tcW w:w="162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2310.00</w:t>
            </w:r>
          </w:p>
        </w:tc>
      </w:tr>
      <w:tr w:rsidR="00F65907" w:rsidRPr="004835DB" w:rsidTr="004835DB">
        <w:trPr>
          <w:trHeight w:val="281"/>
        </w:trPr>
        <w:tc>
          <w:tcPr>
            <w:tcW w:w="2171" w:type="dxa"/>
            <w:tcBorders>
              <w:top w:val="nil"/>
              <w:left w:val="single" w:sz="4" w:space="0" w:color="auto"/>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SOUTHCO</w:t>
            </w:r>
          </w:p>
        </w:tc>
        <w:tc>
          <w:tcPr>
            <w:tcW w:w="207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4050.00</w:t>
            </w:r>
          </w:p>
        </w:tc>
        <w:tc>
          <w:tcPr>
            <w:tcW w:w="135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197.00</w:t>
            </w:r>
          </w:p>
        </w:tc>
        <w:tc>
          <w:tcPr>
            <w:tcW w:w="162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797.85</w:t>
            </w:r>
          </w:p>
        </w:tc>
      </w:tr>
      <w:tr w:rsidR="00F65907" w:rsidRPr="004835DB" w:rsidTr="004835DB">
        <w:trPr>
          <w:trHeight w:val="281"/>
        </w:trPr>
        <w:tc>
          <w:tcPr>
            <w:tcW w:w="2171" w:type="dxa"/>
            <w:tcBorders>
              <w:top w:val="nil"/>
              <w:left w:val="single" w:sz="4" w:space="0" w:color="auto"/>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b/>
                <w:bCs/>
                <w:color w:val="000000"/>
                <w:sz w:val="22"/>
                <w:szCs w:val="22"/>
              </w:rPr>
            </w:pPr>
            <w:r w:rsidRPr="004835DB">
              <w:rPr>
                <w:rFonts w:ascii="Trebuchet MS" w:hAnsi="Trebuchet MS" w:cs="Calibri"/>
                <w:b/>
                <w:bCs/>
                <w:color w:val="000000"/>
                <w:sz w:val="22"/>
                <w:szCs w:val="22"/>
              </w:rPr>
              <w:t xml:space="preserve">Sub Total </w:t>
            </w:r>
          </w:p>
        </w:tc>
        <w:tc>
          <w:tcPr>
            <w:tcW w:w="207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b/>
                <w:bCs/>
                <w:color w:val="000000"/>
                <w:sz w:val="22"/>
                <w:szCs w:val="22"/>
              </w:rPr>
            </w:pPr>
            <w:r w:rsidRPr="004835DB">
              <w:rPr>
                <w:rFonts w:ascii="Trebuchet MS" w:hAnsi="Trebuchet MS" w:cs="Calibri"/>
                <w:b/>
                <w:bCs/>
                <w:color w:val="000000"/>
                <w:sz w:val="22"/>
                <w:szCs w:val="22"/>
              </w:rPr>
              <w:t>27953.00</w:t>
            </w:r>
          </w:p>
        </w:tc>
        <w:tc>
          <w:tcPr>
            <w:tcW w:w="135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b/>
                <w:bCs/>
                <w:color w:val="000000"/>
                <w:sz w:val="22"/>
                <w:szCs w:val="22"/>
              </w:rPr>
            </w:pPr>
            <w:r w:rsidRPr="004835DB">
              <w:rPr>
                <w:rFonts w:ascii="Trebuchet MS" w:hAnsi="Trebuchet MS" w:cs="Calibri"/>
                <w:b/>
                <w:bCs/>
                <w:color w:val="000000"/>
                <w:sz w:val="22"/>
                <w:szCs w:val="22"/>
              </w:rPr>
              <w:t>276.14</w:t>
            </w:r>
          </w:p>
        </w:tc>
        <w:tc>
          <w:tcPr>
            <w:tcW w:w="162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b/>
                <w:bCs/>
                <w:color w:val="000000"/>
                <w:sz w:val="22"/>
                <w:szCs w:val="22"/>
              </w:rPr>
            </w:pPr>
            <w:r w:rsidRPr="004835DB">
              <w:rPr>
                <w:rFonts w:ascii="Trebuchet MS" w:hAnsi="Trebuchet MS" w:cs="Calibri"/>
                <w:b/>
                <w:bCs/>
                <w:color w:val="000000"/>
                <w:sz w:val="22"/>
                <w:szCs w:val="22"/>
              </w:rPr>
              <w:t>7718.92</w:t>
            </w:r>
          </w:p>
        </w:tc>
      </w:tr>
      <w:tr w:rsidR="00F65907" w:rsidRPr="004835DB" w:rsidTr="004835DB">
        <w:trPr>
          <w:trHeight w:val="281"/>
        </w:trPr>
        <w:tc>
          <w:tcPr>
            <w:tcW w:w="2171" w:type="dxa"/>
            <w:tcBorders>
              <w:top w:val="nil"/>
              <w:left w:val="single" w:sz="4" w:space="0" w:color="auto"/>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Add. Misc. Receipts</w:t>
            </w:r>
          </w:p>
        </w:tc>
        <w:tc>
          <w:tcPr>
            <w:tcW w:w="207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color w:val="000000"/>
                <w:sz w:val="22"/>
                <w:szCs w:val="22"/>
              </w:rPr>
            </w:pPr>
            <w:r w:rsidRPr="004835DB">
              <w:rPr>
                <w:rFonts w:ascii="Trebuchet MS" w:hAnsi="Trebuchet MS" w:cs="Calibri"/>
                <w:color w:val="000000"/>
                <w:sz w:val="22"/>
                <w:szCs w:val="22"/>
              </w:rPr>
              <w:t>3.48</w:t>
            </w:r>
          </w:p>
        </w:tc>
      </w:tr>
      <w:tr w:rsidR="00F65907" w:rsidRPr="004835DB" w:rsidTr="004835DB">
        <w:trPr>
          <w:trHeight w:val="295"/>
        </w:trPr>
        <w:tc>
          <w:tcPr>
            <w:tcW w:w="2171" w:type="dxa"/>
            <w:tcBorders>
              <w:top w:val="nil"/>
              <w:left w:val="single" w:sz="4" w:space="0" w:color="auto"/>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b/>
                <w:bCs/>
                <w:color w:val="000000"/>
                <w:sz w:val="24"/>
                <w:szCs w:val="24"/>
              </w:rPr>
            </w:pPr>
            <w:r w:rsidRPr="004835DB">
              <w:rPr>
                <w:rFonts w:ascii="Trebuchet MS" w:hAnsi="Trebuchet MS" w:cs="Calibri"/>
                <w:b/>
                <w:bCs/>
                <w:color w:val="000000"/>
                <w:sz w:val="24"/>
                <w:szCs w:val="24"/>
              </w:rPr>
              <w:t xml:space="preserve"> Total</w:t>
            </w:r>
          </w:p>
        </w:tc>
        <w:tc>
          <w:tcPr>
            <w:tcW w:w="207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rPr>
                <w:rFonts w:ascii="Trebuchet MS" w:hAnsi="Trebuchet MS" w:cs="Calibri"/>
                <w:color w:val="000000"/>
                <w:sz w:val="22"/>
                <w:szCs w:val="22"/>
              </w:rPr>
            </w:pPr>
            <w:r w:rsidRPr="004835DB">
              <w:rPr>
                <w:rFonts w:ascii="Trebuchet MS" w:hAnsi="Trebuchet MS" w:cs="Calibri"/>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bottom"/>
            <w:hideMark/>
          </w:tcPr>
          <w:p w:rsidR="00F65907" w:rsidRPr="004835DB" w:rsidRDefault="00F65907" w:rsidP="00F65907">
            <w:pPr>
              <w:jc w:val="right"/>
              <w:rPr>
                <w:rFonts w:ascii="Trebuchet MS" w:hAnsi="Trebuchet MS" w:cs="Calibri"/>
                <w:b/>
                <w:bCs/>
                <w:color w:val="000000"/>
                <w:sz w:val="22"/>
                <w:szCs w:val="22"/>
              </w:rPr>
            </w:pPr>
            <w:r w:rsidRPr="004835DB">
              <w:rPr>
                <w:rFonts w:ascii="Trebuchet MS" w:hAnsi="Trebuchet MS" w:cs="Calibri"/>
                <w:b/>
                <w:bCs/>
                <w:color w:val="000000"/>
                <w:sz w:val="22"/>
                <w:szCs w:val="22"/>
              </w:rPr>
              <w:t>7722.40</w:t>
            </w:r>
          </w:p>
        </w:tc>
      </w:tr>
    </w:tbl>
    <w:p w:rsidR="0038335A" w:rsidRPr="004835DB" w:rsidRDefault="0038335A" w:rsidP="00F65907">
      <w:pPr>
        <w:pStyle w:val="BodyTextIndent"/>
        <w:spacing w:line="360" w:lineRule="auto"/>
        <w:ind w:firstLine="0"/>
        <w:jc w:val="both"/>
        <w:rPr>
          <w:rFonts w:ascii="Trebuchet MS" w:hAnsi="Trebuchet MS" w:cs="Arial"/>
          <w:szCs w:val="22"/>
        </w:rPr>
      </w:pPr>
    </w:p>
    <w:p w:rsidR="00063E2A" w:rsidRPr="004835DB" w:rsidRDefault="00C30101" w:rsidP="00B51086">
      <w:pPr>
        <w:pStyle w:val="ListParagraph"/>
        <w:spacing w:line="360" w:lineRule="auto"/>
        <w:ind w:left="547"/>
        <w:jc w:val="both"/>
        <w:rPr>
          <w:rFonts w:ascii="Trebuchet MS" w:hAnsi="Trebuchet MS" w:cs="Arial"/>
          <w:sz w:val="22"/>
          <w:szCs w:val="22"/>
        </w:rPr>
      </w:pPr>
      <w:r w:rsidRPr="004835DB">
        <w:rPr>
          <w:rFonts w:ascii="Trebuchet MS" w:hAnsi="Trebuchet MS" w:cs="Arial"/>
          <w:sz w:val="22"/>
          <w:szCs w:val="22"/>
        </w:rPr>
        <w:t xml:space="preserve">It may </w:t>
      </w:r>
      <w:r w:rsidR="00A67A78" w:rsidRPr="004835DB">
        <w:rPr>
          <w:rFonts w:ascii="Trebuchet MS" w:hAnsi="Trebuchet MS" w:cs="Arial"/>
          <w:sz w:val="22"/>
          <w:szCs w:val="22"/>
        </w:rPr>
        <w:t>be kindly</w:t>
      </w:r>
      <w:r w:rsidRPr="004835DB">
        <w:rPr>
          <w:rFonts w:ascii="Trebuchet MS" w:hAnsi="Trebuchet MS" w:cs="Arial"/>
          <w:sz w:val="22"/>
          <w:szCs w:val="22"/>
        </w:rPr>
        <w:t xml:space="preserve"> be noted that while the Weighted Average of the existing BSP Rate as per F-3 (explained in the through the above Table) comes to 276.14 P/U (when the individual projected energy of each DISCOM is taken), the OERC approved Average BSP Rate </w:t>
      </w:r>
      <w:r w:rsidR="00B51086">
        <w:rPr>
          <w:rFonts w:ascii="Trebuchet MS" w:hAnsi="Trebuchet MS" w:cs="Arial"/>
          <w:sz w:val="22"/>
          <w:szCs w:val="22"/>
        </w:rPr>
        <w:t xml:space="preserve">is 276.66 P/U </w:t>
      </w:r>
      <w:r w:rsidRPr="004835DB">
        <w:rPr>
          <w:rFonts w:ascii="Trebuchet MS" w:hAnsi="Trebuchet MS" w:cs="Arial"/>
          <w:sz w:val="22"/>
          <w:szCs w:val="22"/>
        </w:rPr>
        <w:t xml:space="preserve">for FY 2018-19 which is taken in the Table of ARR &amp; BSP Application for FY 20 at Page 85). Therefore, both the figures are correct from the respective perspectives and there has been absolutely no casual </w:t>
      </w:r>
      <w:r w:rsidR="00A67A78" w:rsidRPr="004835DB">
        <w:rPr>
          <w:rFonts w:ascii="Trebuchet MS" w:hAnsi="Trebuchet MS" w:cs="Arial"/>
          <w:sz w:val="22"/>
          <w:szCs w:val="22"/>
        </w:rPr>
        <w:t>approach in</w:t>
      </w:r>
      <w:r w:rsidR="007004D2" w:rsidRPr="004835DB">
        <w:rPr>
          <w:rFonts w:ascii="Trebuchet MS" w:hAnsi="Trebuchet MS" w:cs="Arial"/>
          <w:sz w:val="22"/>
          <w:szCs w:val="22"/>
        </w:rPr>
        <w:t xml:space="preserve"> furnishing the figures.</w:t>
      </w:r>
    </w:p>
    <w:p w:rsidR="007004D2" w:rsidRPr="004835DB" w:rsidRDefault="007004D2" w:rsidP="007004D2">
      <w:pPr>
        <w:pStyle w:val="Style"/>
        <w:spacing w:before="456" w:line="355" w:lineRule="exact"/>
        <w:ind w:left="513" w:right="29"/>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respect of GRIDCO seeking the Principal and Loan Repayment during FY 2019-20, it is earnestly submitted that the figures are genuinely estimated along with the basis of arriving at such figures. GRIDCO has prayed the Hon'ble Commission to approve the same after necessary prudent check. </w:t>
      </w:r>
    </w:p>
    <w:p w:rsidR="007004D2" w:rsidRPr="004835DB" w:rsidRDefault="007004D2" w:rsidP="007004D2">
      <w:pPr>
        <w:pStyle w:val="Style"/>
        <w:numPr>
          <w:ilvl w:val="0"/>
          <w:numId w:val="27"/>
        </w:numPr>
        <w:spacing w:before="451" w:line="355" w:lineRule="exact"/>
        <w:ind w:left="513" w:right="10" w:hanging="499"/>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reply to Para-20, it is submitted that the issues raised are related to DISCOMs and hence, it may be ideal for the </w:t>
      </w:r>
      <w:r w:rsidR="00497B1C">
        <w:rPr>
          <w:rFonts w:ascii="Trebuchet MS" w:eastAsia="Times New Roman" w:hAnsi="Trebuchet MS"/>
          <w:sz w:val="22"/>
          <w:szCs w:val="22"/>
          <w:lang w:val="en-US" w:eastAsia="en-US"/>
        </w:rPr>
        <w:t xml:space="preserve">Esteemed </w:t>
      </w:r>
      <w:r w:rsidR="0003208C">
        <w:rPr>
          <w:rFonts w:ascii="Trebuchet MS" w:eastAsia="Times New Roman" w:hAnsi="Trebuchet MS"/>
          <w:sz w:val="22"/>
          <w:szCs w:val="22"/>
          <w:lang w:val="en-US" w:eastAsia="en-US"/>
        </w:rPr>
        <w:t>Objector</w:t>
      </w:r>
      <w:r w:rsidRPr="004835DB">
        <w:rPr>
          <w:rFonts w:ascii="Trebuchet MS" w:eastAsia="Times New Roman" w:hAnsi="Trebuchet MS"/>
          <w:sz w:val="22"/>
          <w:szCs w:val="22"/>
          <w:lang w:val="en-US" w:eastAsia="en-US"/>
        </w:rPr>
        <w:t xml:space="preserve"> to raise such issues in the Hearing of the ARR &amp; RST Applications of the respective DISCOMs in order to have detailed discussion on the subject. </w:t>
      </w:r>
    </w:p>
    <w:p w:rsidR="007004D2" w:rsidRPr="004835DB" w:rsidRDefault="007004D2" w:rsidP="00EC56E0">
      <w:pPr>
        <w:pStyle w:val="Style"/>
        <w:numPr>
          <w:ilvl w:val="0"/>
          <w:numId w:val="27"/>
        </w:numPr>
        <w:spacing w:before="451" w:line="355" w:lineRule="exact"/>
        <w:ind w:left="513" w:right="10" w:hanging="499"/>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reply to Para-21, it is submitted that the short form of the Electricity Distribution Companies is used as DISCOMs all over India </w:t>
      </w:r>
      <w:r w:rsidR="00B51086">
        <w:rPr>
          <w:rFonts w:ascii="Trebuchet MS" w:eastAsia="Times New Roman" w:hAnsi="Trebuchet MS"/>
          <w:sz w:val="22"/>
          <w:szCs w:val="22"/>
          <w:lang w:val="en-US" w:eastAsia="en-US"/>
        </w:rPr>
        <w:t xml:space="preserve">/ </w:t>
      </w:r>
      <w:r w:rsidRPr="004835DB">
        <w:rPr>
          <w:rFonts w:ascii="Trebuchet MS" w:eastAsia="Times New Roman" w:hAnsi="Trebuchet MS"/>
          <w:sz w:val="22"/>
          <w:szCs w:val="22"/>
          <w:lang w:val="en-US" w:eastAsia="en-US"/>
        </w:rPr>
        <w:t xml:space="preserve">nationally at present instead of PDU, which seems to be a new coinage by the </w:t>
      </w:r>
      <w:r w:rsidR="00497B1C">
        <w:rPr>
          <w:rFonts w:ascii="Trebuchet MS" w:eastAsia="Times New Roman" w:hAnsi="Trebuchet MS"/>
          <w:sz w:val="22"/>
          <w:szCs w:val="22"/>
          <w:lang w:val="en-US" w:eastAsia="en-US"/>
        </w:rPr>
        <w:t xml:space="preserve">Esteemed </w:t>
      </w:r>
      <w:r w:rsidR="0003208C">
        <w:rPr>
          <w:rFonts w:ascii="Trebuchet MS" w:eastAsia="Times New Roman" w:hAnsi="Trebuchet MS"/>
          <w:sz w:val="22"/>
          <w:szCs w:val="22"/>
          <w:lang w:val="en-US" w:eastAsia="en-US"/>
        </w:rPr>
        <w:t>Objector</w:t>
      </w:r>
      <w:r w:rsidRPr="004835DB">
        <w:rPr>
          <w:rFonts w:ascii="Trebuchet MS" w:eastAsia="Times New Roman" w:hAnsi="Trebuchet MS"/>
          <w:sz w:val="22"/>
          <w:szCs w:val="22"/>
          <w:lang w:val="en-US" w:eastAsia="en-US"/>
        </w:rPr>
        <w:t xml:space="preserve">. However, the fact remains that the whether DISCOMs or PDU, the meaning should be construed as the Electricity Distribution Companies (DISCOMs) to the Communicator and the Receptor. It is left open for the Hon'ble Commission to a take stand for use the appropriate acronym (whether "DISCOMs" or "PDU") in this regard. </w:t>
      </w:r>
    </w:p>
    <w:p w:rsidR="007004D2" w:rsidRPr="004835DB" w:rsidRDefault="007004D2" w:rsidP="00EC56E0">
      <w:pPr>
        <w:pStyle w:val="Style"/>
        <w:numPr>
          <w:ilvl w:val="0"/>
          <w:numId w:val="27"/>
        </w:numPr>
        <w:spacing w:before="451" w:line="355" w:lineRule="exact"/>
        <w:ind w:left="513" w:right="10" w:hanging="499"/>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In reply to Para-22 &amp; 23, it is submitted that the issues raised in this Para are not relevant to the present proceeding of the ARR &amp; BSP Application of GRIDCO for FY 2019-</w:t>
      </w:r>
      <w:r w:rsidR="00B51086">
        <w:rPr>
          <w:rFonts w:ascii="Trebuchet MS" w:eastAsia="Times New Roman" w:hAnsi="Trebuchet MS"/>
          <w:sz w:val="22"/>
          <w:szCs w:val="22"/>
          <w:lang w:val="en-US" w:eastAsia="en-US"/>
        </w:rPr>
        <w:t>2</w:t>
      </w:r>
      <w:r w:rsidRPr="004835DB">
        <w:rPr>
          <w:rFonts w:ascii="Trebuchet MS" w:eastAsia="Times New Roman" w:hAnsi="Trebuchet MS"/>
          <w:sz w:val="22"/>
          <w:szCs w:val="22"/>
          <w:lang w:val="en-US" w:eastAsia="en-US"/>
        </w:rPr>
        <w:t xml:space="preserve">0. The word "OPPONENT" used by the </w:t>
      </w:r>
      <w:r w:rsidR="00497B1C">
        <w:rPr>
          <w:rFonts w:ascii="Trebuchet MS" w:eastAsia="Times New Roman" w:hAnsi="Trebuchet MS"/>
          <w:sz w:val="22"/>
          <w:szCs w:val="22"/>
          <w:lang w:val="en-US" w:eastAsia="en-US"/>
        </w:rPr>
        <w:t xml:space="preserve">Esteemed </w:t>
      </w:r>
      <w:r w:rsidR="0003208C">
        <w:rPr>
          <w:rFonts w:ascii="Trebuchet MS" w:eastAsia="Times New Roman" w:hAnsi="Trebuchet MS"/>
          <w:sz w:val="22"/>
          <w:szCs w:val="22"/>
          <w:lang w:val="en-US" w:eastAsia="en-US"/>
        </w:rPr>
        <w:t>Objector</w:t>
      </w:r>
      <w:r w:rsidRPr="004835DB">
        <w:rPr>
          <w:rFonts w:ascii="Trebuchet MS" w:eastAsia="Times New Roman" w:hAnsi="Trebuchet MS"/>
          <w:sz w:val="22"/>
          <w:szCs w:val="22"/>
          <w:lang w:val="en-US" w:eastAsia="en-US"/>
        </w:rPr>
        <w:t xml:space="preserve"> in this Para is quite ambiguous in its reference as well as meaning which needs to be clarified by the </w:t>
      </w:r>
      <w:r w:rsidR="00497B1C">
        <w:rPr>
          <w:rFonts w:ascii="Trebuchet MS" w:eastAsia="Times New Roman" w:hAnsi="Trebuchet MS"/>
          <w:sz w:val="22"/>
          <w:szCs w:val="22"/>
          <w:lang w:val="en-US" w:eastAsia="en-US"/>
        </w:rPr>
        <w:t xml:space="preserve">Esteemed </w:t>
      </w:r>
      <w:r w:rsidR="0003208C">
        <w:rPr>
          <w:rFonts w:ascii="Trebuchet MS" w:eastAsia="Times New Roman" w:hAnsi="Trebuchet MS"/>
          <w:sz w:val="22"/>
          <w:szCs w:val="22"/>
          <w:lang w:val="en-US" w:eastAsia="en-US"/>
        </w:rPr>
        <w:t>Objector</w:t>
      </w:r>
      <w:r w:rsidRPr="004835DB">
        <w:rPr>
          <w:rFonts w:ascii="Trebuchet MS" w:eastAsia="Times New Roman" w:hAnsi="Trebuchet MS"/>
          <w:sz w:val="22"/>
          <w:szCs w:val="22"/>
          <w:lang w:val="en-US" w:eastAsia="en-US"/>
        </w:rPr>
        <w:t>. Besides, the issues raised are related to the D</w:t>
      </w:r>
      <w:bookmarkStart w:id="0" w:name="_GoBack"/>
      <w:bookmarkEnd w:id="0"/>
      <w:r w:rsidRPr="004835DB">
        <w:rPr>
          <w:rFonts w:ascii="Trebuchet MS" w:eastAsia="Times New Roman" w:hAnsi="Trebuchet MS"/>
          <w:sz w:val="22"/>
          <w:szCs w:val="22"/>
          <w:lang w:val="en-US" w:eastAsia="en-US"/>
        </w:rPr>
        <w:t xml:space="preserve">istribution Companies, OPGC, AES, Reliance Infra, Tata Power, Tata Power, India Power, FEDCO, </w:t>
      </w:r>
      <w:proofErr w:type="spellStart"/>
      <w:r w:rsidRPr="004835DB">
        <w:rPr>
          <w:rFonts w:ascii="Trebuchet MS" w:eastAsia="Times New Roman" w:hAnsi="Trebuchet MS"/>
          <w:sz w:val="22"/>
          <w:szCs w:val="22"/>
          <w:lang w:val="en-US" w:eastAsia="en-US"/>
        </w:rPr>
        <w:t>Enzen</w:t>
      </w:r>
      <w:proofErr w:type="spellEnd"/>
      <w:r w:rsidRPr="004835DB">
        <w:rPr>
          <w:rFonts w:ascii="Trebuchet MS" w:eastAsia="Times New Roman" w:hAnsi="Trebuchet MS"/>
          <w:sz w:val="22"/>
          <w:szCs w:val="22"/>
          <w:lang w:val="en-US" w:eastAsia="en-US"/>
        </w:rPr>
        <w:t xml:space="preserve"> or any other alike are not relevant for the purpose of hearing of the present ARR &amp; BSP Application of GRIDCO for FY 2019-20. </w:t>
      </w:r>
    </w:p>
    <w:p w:rsidR="007004D2" w:rsidRPr="004835DB" w:rsidRDefault="007004D2" w:rsidP="00EC56E0">
      <w:pPr>
        <w:pStyle w:val="Style"/>
        <w:numPr>
          <w:ilvl w:val="0"/>
          <w:numId w:val="27"/>
        </w:numPr>
        <w:spacing w:before="451" w:line="355" w:lineRule="exact"/>
        <w:ind w:left="513" w:right="10" w:hanging="499"/>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reply to issues raised at Para-24, GRIDCO refrains from submitting any views </w:t>
      </w:r>
      <w:r w:rsidR="00806E01">
        <w:rPr>
          <w:rFonts w:ascii="Trebuchet MS" w:eastAsia="Times New Roman" w:hAnsi="Trebuchet MS"/>
          <w:sz w:val="22"/>
          <w:szCs w:val="22"/>
          <w:lang w:val="en-US" w:eastAsia="en-US"/>
        </w:rPr>
        <w:t>a</w:t>
      </w:r>
      <w:r w:rsidRPr="004835DB">
        <w:rPr>
          <w:rFonts w:ascii="Trebuchet MS" w:eastAsia="Times New Roman" w:hAnsi="Trebuchet MS"/>
          <w:sz w:val="22"/>
          <w:szCs w:val="22"/>
          <w:lang w:val="en-US" w:eastAsia="en-US"/>
        </w:rPr>
        <w:t xml:space="preserve">s these are external to the present Proceeding which relates to the Determination and approval of ARR &amp; BSP Application for FY 2019-20. </w:t>
      </w:r>
    </w:p>
    <w:p w:rsidR="007004D2" w:rsidRPr="004835DB" w:rsidRDefault="007004D2" w:rsidP="00A96D60">
      <w:pPr>
        <w:pStyle w:val="Style"/>
        <w:numPr>
          <w:ilvl w:val="0"/>
          <w:numId w:val="27"/>
        </w:numPr>
        <w:spacing w:before="451" w:line="355" w:lineRule="exact"/>
        <w:ind w:left="513" w:right="10" w:hanging="499"/>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reply to Para-25, it is submitted that the Table showing the Proposed Power Procurement for FY 2019-20 is only a matter of record. </w:t>
      </w:r>
    </w:p>
    <w:p w:rsidR="00847CBD" w:rsidRPr="004835DB" w:rsidRDefault="007004D2" w:rsidP="00874A66">
      <w:pPr>
        <w:pStyle w:val="Style"/>
        <w:spacing w:before="451" w:line="355" w:lineRule="exact"/>
        <w:ind w:left="513" w:right="10"/>
        <w:jc w:val="both"/>
        <w:rPr>
          <w:rFonts w:ascii="Trebuchet MS" w:eastAsia="Times New Roman" w:hAnsi="Trebuchet MS"/>
          <w:b/>
          <w:sz w:val="22"/>
          <w:szCs w:val="22"/>
          <w:lang w:val="en-US" w:eastAsia="en-US"/>
        </w:rPr>
      </w:pPr>
      <w:r w:rsidRPr="004835DB">
        <w:rPr>
          <w:rFonts w:ascii="Trebuchet MS" w:eastAsia="Times New Roman" w:hAnsi="Trebuchet MS"/>
          <w:sz w:val="22"/>
          <w:szCs w:val="22"/>
          <w:lang w:val="en-US" w:eastAsia="en-US"/>
        </w:rPr>
        <w:t xml:space="preserve">In so far as the estimated procurement from Unit-3 &amp; 4 of OPGC is concerned, GRIDCO has projected the same by taking into account the relevant e-mail dated 14.11.2018 which was attached as ED-IV in the Volume-II of the ARR &amp; BSP Application of GRIDCO for FY 2019-20. A copy of the same e-mail is also attached herewith for kind perusal of the </w:t>
      </w:r>
      <w:r w:rsidR="00497B1C">
        <w:rPr>
          <w:rFonts w:ascii="Trebuchet MS" w:eastAsia="Times New Roman" w:hAnsi="Trebuchet MS"/>
          <w:sz w:val="22"/>
          <w:szCs w:val="22"/>
          <w:lang w:val="en-US" w:eastAsia="en-US"/>
        </w:rPr>
        <w:t xml:space="preserve">Esteemed </w:t>
      </w:r>
      <w:r w:rsidR="0003208C">
        <w:rPr>
          <w:rFonts w:ascii="Trebuchet MS" w:eastAsia="Times New Roman" w:hAnsi="Trebuchet MS"/>
          <w:sz w:val="22"/>
          <w:szCs w:val="22"/>
          <w:lang w:val="en-US" w:eastAsia="en-US"/>
        </w:rPr>
        <w:t>Objector</w:t>
      </w:r>
      <w:r w:rsidRPr="004835DB">
        <w:rPr>
          <w:rFonts w:ascii="Trebuchet MS" w:eastAsia="Times New Roman" w:hAnsi="Trebuchet MS"/>
          <w:sz w:val="22"/>
          <w:szCs w:val="22"/>
          <w:lang w:val="en-US" w:eastAsia="en-US"/>
        </w:rPr>
        <w:t xml:space="preserve">. The </w:t>
      </w:r>
      <w:r w:rsidR="0003208C">
        <w:rPr>
          <w:rFonts w:ascii="Trebuchet MS" w:eastAsia="Times New Roman" w:hAnsi="Trebuchet MS"/>
          <w:sz w:val="22"/>
          <w:szCs w:val="22"/>
          <w:lang w:val="en-US" w:eastAsia="en-US"/>
        </w:rPr>
        <w:t>Objector</w:t>
      </w:r>
      <w:r w:rsidRPr="004835DB">
        <w:rPr>
          <w:rFonts w:ascii="Trebuchet MS" w:eastAsia="Times New Roman" w:hAnsi="Trebuchet MS"/>
          <w:sz w:val="22"/>
          <w:szCs w:val="22"/>
          <w:lang w:val="en-US" w:eastAsia="en-US"/>
        </w:rPr>
        <w:t xml:space="preserve"> is also requested to kindly go through the </w:t>
      </w:r>
      <w:r w:rsidRPr="004835DB">
        <w:rPr>
          <w:rFonts w:ascii="Trebuchet MS" w:eastAsia="Times New Roman" w:hAnsi="Trebuchet MS"/>
          <w:b/>
          <w:sz w:val="22"/>
          <w:szCs w:val="22"/>
          <w:lang w:val="en-US" w:eastAsia="en-US"/>
        </w:rPr>
        <w:t xml:space="preserve">Page No. 54 of the ARR &amp; BSP Application for FY 2019-20 Volume-I at Point No. "B"- Expansion Project-OPGC Ltd. (Unit # 3 &amp; # 4) relating to Projected Quantum &amp; Cost </w:t>
      </w:r>
      <w:r w:rsidR="00806E01">
        <w:rPr>
          <w:rFonts w:ascii="Trebuchet MS" w:eastAsia="Times New Roman" w:hAnsi="Trebuchet MS"/>
          <w:b/>
          <w:sz w:val="22"/>
          <w:szCs w:val="22"/>
          <w:lang w:val="en-US" w:eastAsia="en-US"/>
        </w:rPr>
        <w:t>/</w:t>
      </w:r>
      <w:r w:rsidRPr="004835DB">
        <w:rPr>
          <w:rFonts w:ascii="Trebuchet MS" w:eastAsia="Times New Roman" w:hAnsi="Trebuchet MS"/>
          <w:b/>
          <w:sz w:val="22"/>
          <w:szCs w:val="22"/>
          <w:lang w:val="en-US" w:eastAsia="en-US"/>
        </w:rPr>
        <w:t xml:space="preserve"> Rate of Power therefrom (which have been lucidly explained in detail).</w:t>
      </w:r>
    </w:p>
    <w:p w:rsidR="007004D2" w:rsidRPr="004835DB" w:rsidRDefault="007004D2" w:rsidP="00874A66">
      <w:pPr>
        <w:pStyle w:val="Style"/>
        <w:spacing w:before="312" w:line="355" w:lineRule="exact"/>
        <w:ind w:right="13"/>
        <w:jc w:val="both"/>
        <w:rPr>
          <w:rFonts w:ascii="Trebuchet MS" w:eastAsia="Times New Roman" w:hAnsi="Trebuchet MS"/>
          <w:b/>
          <w:sz w:val="2"/>
          <w:szCs w:val="22"/>
          <w:lang w:val="en-US" w:eastAsia="en-US"/>
        </w:rPr>
      </w:pPr>
    </w:p>
    <w:p w:rsidR="007004D2" w:rsidRPr="004835DB" w:rsidRDefault="007004D2" w:rsidP="00847CBD">
      <w:pPr>
        <w:pStyle w:val="Style"/>
        <w:numPr>
          <w:ilvl w:val="0"/>
          <w:numId w:val="31"/>
        </w:numPr>
        <w:spacing w:line="360" w:lineRule="auto"/>
        <w:ind w:left="504" w:right="14" w:hanging="504"/>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reply to Para-25 (ii) in respect of harnessing maximum power from the IPPs, GRIDCO respectfully submits that it will try its best to maximize the drawal from the IPPs during the FY 2019-20, subject to availability of such power. </w:t>
      </w:r>
    </w:p>
    <w:p w:rsidR="00847CBD" w:rsidRPr="004835DB" w:rsidRDefault="00847CBD" w:rsidP="00847CBD">
      <w:pPr>
        <w:pStyle w:val="Style"/>
        <w:spacing w:line="360" w:lineRule="auto"/>
        <w:ind w:left="504" w:right="14"/>
        <w:jc w:val="both"/>
        <w:rPr>
          <w:rFonts w:ascii="Trebuchet MS" w:eastAsia="Times New Roman" w:hAnsi="Trebuchet MS"/>
          <w:sz w:val="16"/>
          <w:szCs w:val="22"/>
          <w:lang w:val="en-US" w:eastAsia="en-US"/>
        </w:rPr>
      </w:pPr>
    </w:p>
    <w:p w:rsidR="007004D2" w:rsidRPr="004835DB" w:rsidRDefault="007004D2" w:rsidP="00847CBD">
      <w:pPr>
        <w:pStyle w:val="Style"/>
        <w:numPr>
          <w:ilvl w:val="0"/>
          <w:numId w:val="31"/>
        </w:numPr>
        <w:spacing w:line="360" w:lineRule="auto"/>
        <w:ind w:left="504" w:right="14" w:hanging="504"/>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reply to Para-25 (iii) regarding procurement from CGPs, GRIDCO, in its ARR &amp; BSP Application for FY 2019-20, has stated that it is not averse to procure power from CGPs in the times of requirement subject to the cost of economics works out in favour of GRIDCO. In this regard, </w:t>
      </w:r>
      <w:r w:rsidR="00497B1C">
        <w:rPr>
          <w:rFonts w:ascii="Trebuchet MS" w:eastAsia="Times New Roman" w:hAnsi="Trebuchet MS"/>
          <w:sz w:val="22"/>
          <w:szCs w:val="22"/>
          <w:lang w:val="en-US" w:eastAsia="en-US"/>
        </w:rPr>
        <w:t xml:space="preserve">Esteemed </w:t>
      </w:r>
      <w:r w:rsidR="0003208C">
        <w:rPr>
          <w:rFonts w:ascii="Trebuchet MS" w:eastAsia="Times New Roman" w:hAnsi="Trebuchet MS"/>
          <w:sz w:val="22"/>
          <w:szCs w:val="22"/>
          <w:lang w:val="en-US" w:eastAsia="en-US"/>
        </w:rPr>
        <w:t>Objector</w:t>
      </w:r>
      <w:r w:rsidRPr="004835DB">
        <w:rPr>
          <w:rFonts w:ascii="Trebuchet MS" w:eastAsia="Times New Roman" w:hAnsi="Trebuchet MS"/>
          <w:sz w:val="22"/>
          <w:szCs w:val="22"/>
          <w:lang w:val="en-US" w:eastAsia="en-US"/>
        </w:rPr>
        <w:t xml:space="preserve"> may kindly refer to the </w:t>
      </w:r>
      <w:r w:rsidRPr="00806E01">
        <w:rPr>
          <w:rFonts w:ascii="Trebuchet MS" w:eastAsia="Times New Roman" w:hAnsi="Trebuchet MS"/>
          <w:b/>
          <w:sz w:val="22"/>
          <w:szCs w:val="22"/>
          <w:lang w:val="en-US" w:eastAsia="en-US"/>
        </w:rPr>
        <w:t>Point N</w:t>
      </w:r>
      <w:r w:rsidR="00806E01" w:rsidRPr="00806E01">
        <w:rPr>
          <w:rFonts w:ascii="Trebuchet MS" w:eastAsia="Times New Roman" w:hAnsi="Trebuchet MS"/>
          <w:b/>
          <w:sz w:val="22"/>
          <w:szCs w:val="22"/>
          <w:lang w:val="en-US" w:eastAsia="en-US"/>
        </w:rPr>
        <w:t>o</w:t>
      </w:r>
      <w:r w:rsidRPr="00806E01">
        <w:rPr>
          <w:rFonts w:ascii="Trebuchet MS" w:eastAsia="Times New Roman" w:hAnsi="Trebuchet MS"/>
          <w:b/>
          <w:sz w:val="22"/>
          <w:szCs w:val="22"/>
          <w:lang w:val="en-US" w:eastAsia="en-US"/>
        </w:rPr>
        <w:t>.1.8 at Page No. 41 (Captive Generating Plants - CGPs) of the ARR &amp; BSP Application for FY 2019-20 (Volume-1)</w:t>
      </w:r>
      <w:r w:rsidRPr="004835DB">
        <w:rPr>
          <w:rFonts w:ascii="Trebuchet MS" w:eastAsia="Times New Roman" w:hAnsi="Trebuchet MS"/>
          <w:sz w:val="22"/>
          <w:szCs w:val="22"/>
          <w:lang w:val="en-US" w:eastAsia="en-US"/>
        </w:rPr>
        <w:t xml:space="preserve"> wherein the conditional procurement from CGPs has been </w:t>
      </w:r>
      <w:r w:rsidR="00806E01">
        <w:rPr>
          <w:rFonts w:ascii="Trebuchet MS" w:eastAsia="Times New Roman" w:hAnsi="Trebuchet MS"/>
          <w:sz w:val="22"/>
          <w:szCs w:val="22"/>
          <w:lang w:val="en-US" w:eastAsia="en-US"/>
        </w:rPr>
        <w:t>mentioned</w:t>
      </w:r>
      <w:r w:rsidRPr="004835DB">
        <w:rPr>
          <w:rFonts w:ascii="Trebuchet MS" w:eastAsia="Times New Roman" w:hAnsi="Trebuchet MS"/>
          <w:sz w:val="22"/>
          <w:szCs w:val="22"/>
          <w:lang w:val="en-US" w:eastAsia="en-US"/>
        </w:rPr>
        <w:t xml:space="preserve">. </w:t>
      </w:r>
    </w:p>
    <w:p w:rsidR="00847CBD" w:rsidRPr="004835DB" w:rsidRDefault="00847CBD" w:rsidP="00847CBD">
      <w:pPr>
        <w:pStyle w:val="Style"/>
        <w:spacing w:line="360" w:lineRule="auto"/>
        <w:ind w:left="504" w:right="14"/>
        <w:jc w:val="both"/>
        <w:rPr>
          <w:rFonts w:ascii="Trebuchet MS" w:eastAsia="Times New Roman" w:hAnsi="Trebuchet MS"/>
          <w:sz w:val="16"/>
          <w:szCs w:val="22"/>
          <w:lang w:val="en-US" w:eastAsia="en-US"/>
        </w:rPr>
      </w:pPr>
    </w:p>
    <w:p w:rsidR="007004D2" w:rsidRDefault="007004D2" w:rsidP="00847CBD">
      <w:pPr>
        <w:pStyle w:val="Style"/>
        <w:numPr>
          <w:ilvl w:val="0"/>
          <w:numId w:val="31"/>
        </w:numPr>
        <w:spacing w:line="360" w:lineRule="auto"/>
        <w:ind w:left="504" w:right="14" w:hanging="504"/>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In r</w:t>
      </w:r>
      <w:r w:rsidR="00D12585" w:rsidRPr="004835DB">
        <w:rPr>
          <w:rFonts w:ascii="Trebuchet MS" w:eastAsia="Times New Roman" w:hAnsi="Trebuchet MS"/>
          <w:sz w:val="22"/>
          <w:szCs w:val="22"/>
          <w:lang w:val="en-US" w:eastAsia="en-US"/>
        </w:rPr>
        <w:t>eply to Para-25 (</w:t>
      </w:r>
      <w:proofErr w:type="gramStart"/>
      <w:r w:rsidR="00D12585" w:rsidRPr="004835DB">
        <w:rPr>
          <w:rFonts w:ascii="Trebuchet MS" w:eastAsia="Times New Roman" w:hAnsi="Trebuchet MS"/>
          <w:sz w:val="22"/>
          <w:szCs w:val="22"/>
          <w:lang w:val="en-US" w:eastAsia="en-US"/>
        </w:rPr>
        <w:t>iv</w:t>
      </w:r>
      <w:proofErr w:type="gramEnd"/>
      <w:r w:rsidRPr="004835DB">
        <w:rPr>
          <w:rFonts w:ascii="Trebuchet MS" w:eastAsia="Times New Roman" w:hAnsi="Trebuchet MS"/>
          <w:sz w:val="22"/>
          <w:szCs w:val="22"/>
          <w:lang w:val="en-US" w:eastAsia="en-US"/>
        </w:rPr>
        <w:t>) in respect of projected procurement Solar Power &amp; Rates thereo</w:t>
      </w:r>
      <w:r w:rsidR="00922169">
        <w:rPr>
          <w:rFonts w:ascii="Trebuchet MS" w:eastAsia="Times New Roman" w:hAnsi="Trebuchet MS"/>
          <w:sz w:val="22"/>
          <w:szCs w:val="22"/>
          <w:lang w:val="en-US" w:eastAsia="en-US"/>
        </w:rPr>
        <w:t>f, it may be</w:t>
      </w:r>
      <w:r w:rsidRPr="004835DB">
        <w:rPr>
          <w:rFonts w:ascii="Trebuchet MS" w:eastAsia="Times New Roman" w:hAnsi="Trebuchet MS"/>
          <w:sz w:val="22"/>
          <w:szCs w:val="22"/>
          <w:lang w:val="en-US" w:eastAsia="en-US"/>
        </w:rPr>
        <w:t xml:space="preserve"> stated that GRIDCO has quoted the Rates as per availability considering the RPO Obligations. It may be noted that the Weighted Average </w:t>
      </w:r>
      <w:r w:rsidR="00922169">
        <w:rPr>
          <w:rFonts w:ascii="Trebuchet MS" w:eastAsia="Times New Roman" w:hAnsi="Trebuchet MS"/>
          <w:sz w:val="22"/>
          <w:szCs w:val="22"/>
          <w:lang w:val="en-US" w:eastAsia="en-US"/>
        </w:rPr>
        <w:t xml:space="preserve">Rates </w:t>
      </w:r>
      <w:r w:rsidRPr="004835DB">
        <w:rPr>
          <w:rFonts w:ascii="Trebuchet MS" w:eastAsia="Times New Roman" w:hAnsi="Trebuchet MS"/>
          <w:sz w:val="22"/>
          <w:szCs w:val="22"/>
          <w:lang w:val="en-US" w:eastAsia="en-US"/>
        </w:rPr>
        <w:t xml:space="preserve">of Solar Power is reducing but remains a little higher because of earlier committed Solar Power </w:t>
      </w:r>
      <w:r w:rsidR="00922169">
        <w:rPr>
          <w:rFonts w:ascii="Trebuchet MS" w:eastAsia="Times New Roman" w:hAnsi="Trebuchet MS"/>
          <w:sz w:val="22"/>
          <w:szCs w:val="22"/>
          <w:lang w:val="en-US" w:eastAsia="en-US"/>
        </w:rPr>
        <w:t xml:space="preserve">(at a </w:t>
      </w:r>
      <w:proofErr w:type="spellStart"/>
      <w:r w:rsidR="00922169">
        <w:rPr>
          <w:rFonts w:ascii="Trebuchet MS" w:eastAsia="Times New Roman" w:hAnsi="Trebuchet MS"/>
          <w:sz w:val="22"/>
          <w:szCs w:val="22"/>
          <w:lang w:val="en-US" w:eastAsia="en-US"/>
        </w:rPr>
        <w:t>coparative</w:t>
      </w:r>
      <w:proofErr w:type="spellEnd"/>
      <w:r w:rsidR="00922169">
        <w:rPr>
          <w:rFonts w:ascii="Trebuchet MS" w:eastAsia="Times New Roman" w:hAnsi="Trebuchet MS"/>
          <w:sz w:val="22"/>
          <w:szCs w:val="22"/>
          <w:lang w:val="en-US" w:eastAsia="en-US"/>
        </w:rPr>
        <w:t xml:space="preserve"> higher Rates) </w:t>
      </w:r>
      <w:r w:rsidRPr="004835DB">
        <w:rPr>
          <w:rFonts w:ascii="Trebuchet MS" w:eastAsia="Times New Roman" w:hAnsi="Trebuchet MS"/>
          <w:sz w:val="22"/>
          <w:szCs w:val="22"/>
          <w:lang w:val="en-US" w:eastAsia="en-US"/>
        </w:rPr>
        <w:t xml:space="preserve">for which </w:t>
      </w:r>
      <w:r w:rsidR="00922169">
        <w:rPr>
          <w:rFonts w:ascii="Trebuchet MS" w:eastAsia="Times New Roman" w:hAnsi="Trebuchet MS"/>
          <w:sz w:val="22"/>
          <w:szCs w:val="22"/>
          <w:lang w:val="en-US" w:eastAsia="en-US"/>
        </w:rPr>
        <w:t xml:space="preserve">Long Term </w:t>
      </w:r>
      <w:r w:rsidRPr="004835DB">
        <w:rPr>
          <w:rFonts w:ascii="Trebuchet MS" w:eastAsia="Times New Roman" w:hAnsi="Trebuchet MS"/>
          <w:sz w:val="22"/>
          <w:szCs w:val="22"/>
          <w:lang w:val="en-US" w:eastAsia="en-US"/>
        </w:rPr>
        <w:t xml:space="preserve">PPAs were signed. But there is consistent reduction in the price of procurement of Solar Power which are basically </w:t>
      </w:r>
      <w:r w:rsidR="00922169">
        <w:rPr>
          <w:rFonts w:ascii="Trebuchet MS" w:eastAsia="Times New Roman" w:hAnsi="Trebuchet MS"/>
          <w:sz w:val="22"/>
          <w:szCs w:val="22"/>
          <w:lang w:val="en-US" w:eastAsia="en-US"/>
        </w:rPr>
        <w:t xml:space="preserve">a </w:t>
      </w:r>
      <w:r w:rsidRPr="004835DB">
        <w:rPr>
          <w:rFonts w:ascii="Trebuchet MS" w:eastAsia="Times New Roman" w:hAnsi="Trebuchet MS"/>
          <w:sz w:val="22"/>
          <w:szCs w:val="22"/>
          <w:lang w:val="en-US" w:eastAsia="en-US"/>
        </w:rPr>
        <w:t>Discovered Price</w:t>
      </w:r>
      <w:r w:rsidR="00922169">
        <w:rPr>
          <w:rFonts w:ascii="Trebuchet MS" w:eastAsia="Times New Roman" w:hAnsi="Trebuchet MS"/>
          <w:sz w:val="22"/>
          <w:szCs w:val="22"/>
          <w:lang w:val="en-US" w:eastAsia="en-US"/>
        </w:rPr>
        <w:t>, now-a-days</w:t>
      </w:r>
      <w:r w:rsidRPr="004835DB">
        <w:rPr>
          <w:rFonts w:ascii="Trebuchet MS" w:eastAsia="Times New Roman" w:hAnsi="Trebuchet MS"/>
          <w:sz w:val="22"/>
          <w:szCs w:val="22"/>
          <w:lang w:val="en-US" w:eastAsia="en-US"/>
        </w:rPr>
        <w:t xml:space="preserve">. </w:t>
      </w:r>
    </w:p>
    <w:p w:rsidR="004835DB" w:rsidRDefault="004835DB" w:rsidP="004835DB">
      <w:pPr>
        <w:pStyle w:val="ListParagraph"/>
        <w:rPr>
          <w:rFonts w:ascii="Trebuchet MS" w:hAnsi="Trebuchet MS"/>
          <w:sz w:val="22"/>
          <w:szCs w:val="22"/>
        </w:rPr>
      </w:pPr>
    </w:p>
    <w:p w:rsidR="004835DB" w:rsidRPr="004835DB" w:rsidRDefault="004835DB" w:rsidP="004835DB">
      <w:pPr>
        <w:pStyle w:val="Style"/>
        <w:spacing w:line="360" w:lineRule="auto"/>
        <w:ind w:left="504" w:right="14"/>
        <w:jc w:val="both"/>
        <w:rPr>
          <w:rFonts w:ascii="Trebuchet MS" w:eastAsia="Times New Roman" w:hAnsi="Trebuchet MS"/>
          <w:sz w:val="22"/>
          <w:szCs w:val="22"/>
          <w:lang w:val="en-US" w:eastAsia="en-US"/>
        </w:rPr>
      </w:pPr>
    </w:p>
    <w:p w:rsidR="00847CBD" w:rsidRPr="004835DB" w:rsidRDefault="00847CBD" w:rsidP="00847CBD">
      <w:pPr>
        <w:pStyle w:val="ListParagraph"/>
        <w:rPr>
          <w:rFonts w:ascii="Trebuchet MS" w:hAnsi="Trebuchet MS"/>
          <w:sz w:val="22"/>
          <w:szCs w:val="22"/>
        </w:rPr>
      </w:pPr>
    </w:p>
    <w:p w:rsidR="007004D2" w:rsidRPr="004835DB" w:rsidRDefault="007004D2" w:rsidP="00847CBD">
      <w:pPr>
        <w:pStyle w:val="Style"/>
        <w:numPr>
          <w:ilvl w:val="0"/>
          <w:numId w:val="31"/>
        </w:numPr>
        <w:spacing w:line="360" w:lineRule="auto"/>
        <w:ind w:left="504" w:right="14" w:hanging="504"/>
        <w:jc w:val="both"/>
        <w:rPr>
          <w:rFonts w:ascii="Trebuchet MS" w:eastAsia="Times New Roman" w:hAnsi="Trebuchet MS"/>
          <w:sz w:val="22"/>
          <w:szCs w:val="22"/>
          <w:lang w:val="en-US" w:eastAsia="en-US"/>
        </w:rPr>
      </w:pPr>
      <w:r w:rsidRPr="004835DB">
        <w:rPr>
          <w:rFonts w:ascii="Trebuchet MS" w:eastAsia="Times New Roman" w:hAnsi="Trebuchet MS"/>
          <w:sz w:val="22"/>
          <w:szCs w:val="22"/>
          <w:lang w:val="en-US" w:eastAsia="en-US"/>
        </w:rPr>
        <w:t xml:space="preserve">In reply to Para -26 regarding the AFC of M/s. GMR </w:t>
      </w:r>
      <w:proofErr w:type="spellStart"/>
      <w:r w:rsidRPr="004835DB">
        <w:rPr>
          <w:rFonts w:ascii="Trebuchet MS" w:eastAsia="Times New Roman" w:hAnsi="Trebuchet MS"/>
          <w:sz w:val="22"/>
          <w:szCs w:val="22"/>
          <w:lang w:val="en-US" w:eastAsia="en-US"/>
        </w:rPr>
        <w:t>Kamalanga</w:t>
      </w:r>
      <w:proofErr w:type="spellEnd"/>
      <w:r w:rsidRPr="004835DB">
        <w:rPr>
          <w:rFonts w:ascii="Trebuchet MS" w:eastAsia="Times New Roman" w:hAnsi="Trebuchet MS"/>
          <w:sz w:val="22"/>
          <w:szCs w:val="22"/>
          <w:lang w:val="en-US" w:eastAsia="en-US"/>
        </w:rPr>
        <w:t xml:space="preserve"> Ltd., GRIDCO respectfully submits that the figures in the Table at Page-68 of the ARR &amp; BSP Application for FY 2019-20 may kindly be read as in Rs. </w:t>
      </w:r>
      <w:proofErr w:type="spellStart"/>
      <w:r w:rsidRPr="004835DB">
        <w:rPr>
          <w:rFonts w:ascii="Trebuchet MS" w:eastAsia="Times New Roman" w:hAnsi="Trebuchet MS"/>
          <w:sz w:val="22"/>
          <w:szCs w:val="22"/>
          <w:lang w:val="en-US" w:eastAsia="en-US"/>
        </w:rPr>
        <w:t>lakhs</w:t>
      </w:r>
      <w:proofErr w:type="spellEnd"/>
      <w:r w:rsidRPr="004835DB">
        <w:rPr>
          <w:rFonts w:ascii="Trebuchet MS" w:eastAsia="Times New Roman" w:hAnsi="Trebuchet MS"/>
          <w:sz w:val="22"/>
          <w:szCs w:val="22"/>
          <w:lang w:val="en-US" w:eastAsia="en-US"/>
        </w:rPr>
        <w:t xml:space="preserve"> instead of Rs. Crore. GRIDCO sincerely acknowledges &amp; regrets the inadvertent typographical error in this regard. However, in the following Para, RS.314.7407 Crore is considered by GRIDCO towards payment of its share of AFC</w:t>
      </w:r>
      <w:r w:rsidR="00922169">
        <w:rPr>
          <w:rFonts w:ascii="Trebuchet MS" w:eastAsia="Times New Roman" w:hAnsi="Trebuchet MS"/>
          <w:sz w:val="22"/>
          <w:szCs w:val="22"/>
          <w:lang w:val="en-US" w:eastAsia="en-US"/>
        </w:rPr>
        <w:t xml:space="preserve"> which has been considered in the ARR &amp; BSP Application and therefore, there has been no effect of the above inadvertent error on the Tariff projections made in the Application</w:t>
      </w:r>
      <w:r w:rsidRPr="004835DB">
        <w:rPr>
          <w:rFonts w:ascii="Trebuchet MS" w:eastAsia="Times New Roman" w:hAnsi="Trebuchet MS"/>
          <w:sz w:val="22"/>
          <w:szCs w:val="22"/>
          <w:lang w:val="en-US" w:eastAsia="en-US"/>
        </w:rPr>
        <w:t xml:space="preserve">. </w:t>
      </w:r>
    </w:p>
    <w:p w:rsidR="007004D2" w:rsidRPr="004835DB" w:rsidRDefault="007004D2" w:rsidP="007004D2">
      <w:pPr>
        <w:jc w:val="both"/>
        <w:rPr>
          <w:rFonts w:ascii="Trebuchet MS" w:hAnsi="Trebuchet MS" w:cs="Arial"/>
          <w:sz w:val="22"/>
          <w:szCs w:val="22"/>
        </w:rPr>
      </w:pPr>
    </w:p>
    <w:p w:rsidR="007004D2" w:rsidRPr="004835DB" w:rsidRDefault="004835DB" w:rsidP="004835DB">
      <w:pPr>
        <w:pStyle w:val="BodyTextIndent"/>
        <w:spacing w:line="360" w:lineRule="auto"/>
        <w:jc w:val="both"/>
        <w:rPr>
          <w:rFonts w:ascii="Trebuchet MS" w:hAnsi="Trebuchet MS" w:cs="Arial"/>
          <w:szCs w:val="22"/>
        </w:rPr>
      </w:pPr>
      <w:r w:rsidRPr="004835DB">
        <w:rPr>
          <w:rFonts w:ascii="Trebuchet MS" w:hAnsi="Trebuchet MS" w:cs="Arial"/>
          <w:b/>
          <w:szCs w:val="22"/>
        </w:rPr>
        <w:t>22.</w:t>
      </w:r>
      <w:r>
        <w:rPr>
          <w:rFonts w:ascii="Trebuchet MS" w:hAnsi="Trebuchet MS" w:cs="Arial"/>
          <w:szCs w:val="22"/>
        </w:rPr>
        <w:tab/>
      </w:r>
      <w:r w:rsidR="007004D2" w:rsidRPr="004835DB">
        <w:rPr>
          <w:rFonts w:ascii="Trebuchet MS" w:hAnsi="Trebuchet MS" w:cs="Arial"/>
          <w:szCs w:val="22"/>
        </w:rPr>
        <w:t xml:space="preserve">In reply to Para-27, 28, 29 &amp; 30 regarding MYT, it is submitted that the issues relate to the application of MYT Principle in determination of tariff on which </w:t>
      </w:r>
      <w:r w:rsidR="00922169">
        <w:rPr>
          <w:rFonts w:ascii="Trebuchet MS" w:hAnsi="Trebuchet MS" w:cs="Arial"/>
          <w:szCs w:val="22"/>
        </w:rPr>
        <w:t xml:space="preserve">Hon’ble Commission is empowered to decide and as such, </w:t>
      </w:r>
      <w:r w:rsidR="007004D2" w:rsidRPr="004835DB">
        <w:rPr>
          <w:rFonts w:ascii="Trebuchet MS" w:hAnsi="Trebuchet MS" w:cs="Arial"/>
          <w:szCs w:val="22"/>
        </w:rPr>
        <w:t>GRIDCO does not prefer</w:t>
      </w:r>
      <w:r w:rsidR="00E00735" w:rsidRPr="004835DB">
        <w:rPr>
          <w:rFonts w:ascii="Trebuchet MS" w:hAnsi="Trebuchet MS" w:cs="Arial"/>
          <w:szCs w:val="22"/>
        </w:rPr>
        <w:t xml:space="preserve"> to </w:t>
      </w:r>
      <w:r w:rsidR="007004D2" w:rsidRPr="004835DB">
        <w:rPr>
          <w:rFonts w:ascii="Trebuchet MS" w:hAnsi="Trebuchet MS" w:cs="Arial"/>
          <w:szCs w:val="22"/>
        </w:rPr>
        <w:t>offer any views.</w:t>
      </w:r>
    </w:p>
    <w:p w:rsidR="00874A66" w:rsidRPr="004835DB" w:rsidRDefault="00874A66" w:rsidP="00874A66">
      <w:pPr>
        <w:pStyle w:val="BodyTextIndent"/>
        <w:spacing w:line="360" w:lineRule="auto"/>
        <w:ind w:left="540" w:firstLine="0"/>
        <w:jc w:val="both"/>
        <w:rPr>
          <w:rFonts w:ascii="Trebuchet MS" w:hAnsi="Trebuchet MS" w:cs="Arial"/>
          <w:sz w:val="16"/>
          <w:szCs w:val="22"/>
        </w:rPr>
      </w:pPr>
    </w:p>
    <w:p w:rsidR="007004D2" w:rsidRPr="004835DB" w:rsidRDefault="004835DB" w:rsidP="004835DB">
      <w:pPr>
        <w:pStyle w:val="BodyTextIndent"/>
        <w:spacing w:line="360" w:lineRule="auto"/>
        <w:jc w:val="both"/>
        <w:rPr>
          <w:rFonts w:ascii="Trebuchet MS" w:hAnsi="Trebuchet MS" w:cs="Arial"/>
          <w:szCs w:val="22"/>
        </w:rPr>
      </w:pPr>
      <w:r w:rsidRPr="004835DB">
        <w:rPr>
          <w:rFonts w:ascii="Trebuchet MS" w:hAnsi="Trebuchet MS"/>
          <w:b/>
          <w:szCs w:val="22"/>
        </w:rPr>
        <w:t>23</w:t>
      </w:r>
      <w:r>
        <w:rPr>
          <w:rFonts w:ascii="Trebuchet MS" w:hAnsi="Trebuchet MS"/>
          <w:szCs w:val="22"/>
        </w:rPr>
        <w:t>.</w:t>
      </w:r>
      <w:r>
        <w:rPr>
          <w:rFonts w:ascii="Trebuchet MS" w:hAnsi="Trebuchet MS"/>
          <w:szCs w:val="22"/>
        </w:rPr>
        <w:tab/>
      </w:r>
      <w:r w:rsidR="007004D2" w:rsidRPr="004835DB">
        <w:rPr>
          <w:rFonts w:ascii="Trebuchet MS" w:hAnsi="Trebuchet MS"/>
          <w:szCs w:val="22"/>
        </w:rPr>
        <w:t xml:space="preserve">In reply to issues raised by the </w:t>
      </w:r>
      <w:proofErr w:type="spellStart"/>
      <w:r w:rsidR="007004D2" w:rsidRPr="004835DB">
        <w:rPr>
          <w:rFonts w:ascii="Trebuchet MS" w:hAnsi="Trebuchet MS"/>
          <w:szCs w:val="22"/>
        </w:rPr>
        <w:t>Honourable</w:t>
      </w:r>
      <w:r w:rsidR="0003208C">
        <w:rPr>
          <w:rFonts w:ascii="Trebuchet MS" w:hAnsi="Trebuchet MS"/>
          <w:szCs w:val="22"/>
        </w:rPr>
        <w:t>Objector</w:t>
      </w:r>
      <w:proofErr w:type="spellEnd"/>
      <w:r w:rsidR="007004D2" w:rsidRPr="004835DB">
        <w:rPr>
          <w:rFonts w:ascii="Trebuchet MS" w:hAnsi="Trebuchet MS"/>
          <w:szCs w:val="22"/>
        </w:rPr>
        <w:t xml:space="preserve"> under Para-31, it is humbly submitted that GRIDCO is basically a Deemed Power Trading Licensee having negligible Assets of its own. Therefore, the Issues raised by the </w:t>
      </w:r>
      <w:r w:rsidR="0003208C">
        <w:rPr>
          <w:rFonts w:ascii="Trebuchet MS" w:hAnsi="Trebuchet MS"/>
          <w:szCs w:val="22"/>
        </w:rPr>
        <w:t>Objector</w:t>
      </w:r>
      <w:r w:rsidR="007004D2" w:rsidRPr="004835DB">
        <w:rPr>
          <w:rFonts w:ascii="Trebuchet MS" w:hAnsi="Trebuchet MS"/>
          <w:szCs w:val="22"/>
        </w:rPr>
        <w:t xml:space="preserve"> regarding Infrastructure and Asset Based Electricity Companies are not applicable to GRIDCO and accordingly, GRIDCO does not prefer to offer any views on the same. </w:t>
      </w:r>
    </w:p>
    <w:p w:rsidR="007004D2" w:rsidRPr="004835DB" w:rsidRDefault="004835DB" w:rsidP="004835DB">
      <w:pPr>
        <w:pStyle w:val="Style"/>
        <w:spacing w:before="302" w:line="355" w:lineRule="exact"/>
        <w:ind w:left="720" w:right="14" w:hanging="720"/>
        <w:jc w:val="both"/>
        <w:rPr>
          <w:rFonts w:ascii="Trebuchet MS" w:eastAsia="Times New Roman" w:hAnsi="Trebuchet MS"/>
          <w:sz w:val="22"/>
          <w:szCs w:val="22"/>
          <w:lang w:val="en-US" w:eastAsia="en-US"/>
        </w:rPr>
      </w:pPr>
      <w:r w:rsidRPr="004835DB">
        <w:rPr>
          <w:rFonts w:ascii="Trebuchet MS" w:eastAsia="Times New Roman" w:hAnsi="Trebuchet MS"/>
          <w:b/>
          <w:sz w:val="22"/>
          <w:szCs w:val="22"/>
          <w:lang w:val="en-US" w:eastAsia="en-US"/>
        </w:rPr>
        <w:t>24.</w:t>
      </w:r>
      <w:r>
        <w:rPr>
          <w:rFonts w:ascii="Trebuchet MS" w:eastAsia="Times New Roman" w:hAnsi="Trebuchet MS"/>
          <w:sz w:val="22"/>
          <w:szCs w:val="22"/>
          <w:lang w:val="en-US" w:eastAsia="en-US"/>
        </w:rPr>
        <w:tab/>
      </w:r>
      <w:r w:rsidR="007004D2" w:rsidRPr="004835DB">
        <w:rPr>
          <w:rFonts w:ascii="Trebuchet MS" w:eastAsia="Times New Roman" w:hAnsi="Trebuchet MS"/>
          <w:sz w:val="22"/>
          <w:szCs w:val="22"/>
          <w:lang w:val="en-US" w:eastAsia="en-US"/>
        </w:rPr>
        <w:t xml:space="preserve">It is humbly submitted that GRIDCO does not have any views to offer on the issues raised by the </w:t>
      </w:r>
      <w:r w:rsidR="0003208C">
        <w:rPr>
          <w:rFonts w:ascii="Trebuchet MS" w:eastAsia="Times New Roman" w:hAnsi="Trebuchet MS"/>
          <w:sz w:val="22"/>
          <w:szCs w:val="22"/>
          <w:lang w:val="en-US" w:eastAsia="en-US"/>
        </w:rPr>
        <w:t>Objector</w:t>
      </w:r>
      <w:r w:rsidR="007004D2" w:rsidRPr="004835DB">
        <w:rPr>
          <w:rFonts w:ascii="Trebuchet MS" w:eastAsia="Times New Roman" w:hAnsi="Trebuchet MS"/>
          <w:sz w:val="22"/>
          <w:szCs w:val="22"/>
          <w:lang w:val="en-US" w:eastAsia="en-US"/>
        </w:rPr>
        <w:t xml:space="preserve"> on Zero Tolerance Policy at Traffic Point at AG Square, Bhubaneswar. With respect to the High Carbon Emission &amp; Climate Change etc., GRIDCO respectfully submits that it is trying its best to harness the Renewable Energy from all the available sources in order to minimize the impact of pollutions caused by the power generated from fossil fuels. </w:t>
      </w:r>
    </w:p>
    <w:p w:rsidR="007004D2" w:rsidRPr="004835DB" w:rsidRDefault="007004D2" w:rsidP="007004D2">
      <w:pPr>
        <w:jc w:val="both"/>
        <w:rPr>
          <w:rFonts w:ascii="Trebuchet MS" w:hAnsi="Trebuchet MS" w:cs="Arial"/>
          <w:sz w:val="22"/>
          <w:szCs w:val="22"/>
        </w:rPr>
      </w:pPr>
    </w:p>
    <w:p w:rsidR="000F62D6" w:rsidRPr="004835DB" w:rsidRDefault="000F62D6" w:rsidP="00251C58">
      <w:pPr>
        <w:jc w:val="both"/>
        <w:rPr>
          <w:rFonts w:ascii="Trebuchet MS" w:hAnsi="Trebuchet MS" w:cs="Arial"/>
          <w:sz w:val="22"/>
          <w:szCs w:val="22"/>
        </w:rPr>
      </w:pPr>
    </w:p>
    <w:p w:rsidR="00734CE5" w:rsidRPr="004835DB" w:rsidRDefault="00734CE5" w:rsidP="00E32352">
      <w:pPr>
        <w:pStyle w:val="BodyText"/>
        <w:spacing w:line="360" w:lineRule="auto"/>
        <w:jc w:val="both"/>
        <w:rPr>
          <w:rFonts w:ascii="Trebuchet MS" w:hAnsi="Trebuchet MS" w:cs="Arial"/>
          <w:szCs w:val="22"/>
        </w:rPr>
      </w:pPr>
      <w:r w:rsidRPr="004835DB">
        <w:rPr>
          <w:rFonts w:ascii="Trebuchet MS" w:hAnsi="Trebuchet MS" w:cs="Arial"/>
          <w:szCs w:val="22"/>
        </w:rPr>
        <w:t xml:space="preserve">Any other objections/ allegations/ suggestions raised by the </w:t>
      </w:r>
      <w:r w:rsidR="0003208C">
        <w:rPr>
          <w:rFonts w:ascii="Trebuchet MS" w:hAnsi="Trebuchet MS" w:cs="Arial"/>
          <w:szCs w:val="22"/>
        </w:rPr>
        <w:t>Objector</w:t>
      </w:r>
      <w:r w:rsidRPr="004835DB">
        <w:rPr>
          <w:rFonts w:ascii="Trebuchet MS" w:hAnsi="Trebuchet MS" w:cs="Arial"/>
          <w:szCs w:val="22"/>
        </w:rPr>
        <w:t>, not specifically replied / dealt with herein above, may be treated as denied.</w:t>
      </w:r>
    </w:p>
    <w:p w:rsidR="00734CE5" w:rsidRPr="004835DB" w:rsidRDefault="00734CE5" w:rsidP="00D05493">
      <w:pPr>
        <w:pStyle w:val="BodyTextIndent2"/>
        <w:spacing w:line="276" w:lineRule="auto"/>
        <w:rPr>
          <w:rFonts w:ascii="Trebuchet MS" w:hAnsi="Trebuchet MS" w:cs="Arial"/>
          <w:szCs w:val="22"/>
        </w:rPr>
      </w:pPr>
    </w:p>
    <w:p w:rsidR="00734CE5" w:rsidRPr="004835DB" w:rsidRDefault="00734CE5" w:rsidP="00D05493">
      <w:pPr>
        <w:pStyle w:val="Heading9"/>
        <w:spacing w:line="276" w:lineRule="auto"/>
        <w:rPr>
          <w:rFonts w:ascii="Trebuchet MS" w:hAnsi="Trebuchet MS"/>
          <w:szCs w:val="22"/>
          <w:u w:val="none"/>
        </w:rPr>
      </w:pPr>
      <w:r w:rsidRPr="004835DB">
        <w:rPr>
          <w:rFonts w:ascii="Trebuchet MS" w:hAnsi="Trebuchet MS"/>
          <w:szCs w:val="22"/>
          <w:u w:val="none"/>
        </w:rPr>
        <w:t>P R A Y E R</w:t>
      </w:r>
    </w:p>
    <w:p w:rsidR="00E32352" w:rsidRPr="004835DB" w:rsidRDefault="00E32352" w:rsidP="00251C58">
      <w:pPr>
        <w:pStyle w:val="BodyTextIndent2"/>
        <w:spacing w:line="240" w:lineRule="auto"/>
        <w:ind w:left="0"/>
        <w:rPr>
          <w:rFonts w:ascii="Trebuchet MS" w:hAnsi="Trebuchet MS" w:cs="Arial"/>
          <w:szCs w:val="22"/>
        </w:rPr>
      </w:pPr>
    </w:p>
    <w:p w:rsidR="00734CE5" w:rsidRPr="004835DB" w:rsidRDefault="00734CE5" w:rsidP="00E32352">
      <w:pPr>
        <w:pStyle w:val="BodyTextIndent2"/>
        <w:ind w:left="0"/>
        <w:rPr>
          <w:rFonts w:ascii="Trebuchet MS" w:hAnsi="Trebuchet MS" w:cs="Arial"/>
          <w:szCs w:val="22"/>
        </w:rPr>
      </w:pPr>
      <w:r w:rsidRPr="004835DB">
        <w:rPr>
          <w:rFonts w:ascii="Trebuchet MS" w:hAnsi="Trebuchet MS" w:cs="Arial"/>
          <w:szCs w:val="22"/>
        </w:rPr>
        <w:t xml:space="preserve">In view of the facts and clarification stated above, the prayers of the </w:t>
      </w:r>
      <w:r w:rsidR="0003208C">
        <w:rPr>
          <w:rFonts w:ascii="Trebuchet MS" w:hAnsi="Trebuchet MS" w:cs="Arial"/>
          <w:szCs w:val="22"/>
        </w:rPr>
        <w:t>Objector</w:t>
      </w:r>
      <w:r w:rsidRPr="004835DB">
        <w:rPr>
          <w:rFonts w:ascii="Trebuchet MS" w:hAnsi="Trebuchet MS" w:cs="Arial"/>
          <w:szCs w:val="22"/>
        </w:rPr>
        <w:t>s are not tenable and may not be considered.</w:t>
      </w:r>
    </w:p>
    <w:p w:rsidR="00734CE5" w:rsidRPr="004835DB" w:rsidRDefault="00734CE5" w:rsidP="00D05493">
      <w:pPr>
        <w:spacing w:line="276" w:lineRule="auto"/>
        <w:ind w:left="5760" w:firstLine="720"/>
        <w:rPr>
          <w:rFonts w:ascii="Trebuchet MS" w:hAnsi="Trebuchet MS" w:cs="Arial"/>
          <w:b/>
          <w:sz w:val="22"/>
          <w:szCs w:val="22"/>
        </w:rPr>
      </w:pPr>
      <w:r w:rsidRPr="004835DB">
        <w:rPr>
          <w:rFonts w:ascii="Trebuchet MS" w:hAnsi="Trebuchet MS" w:cs="Arial"/>
          <w:b/>
          <w:sz w:val="22"/>
          <w:szCs w:val="22"/>
        </w:rPr>
        <w:t>By the Applicant</w:t>
      </w:r>
    </w:p>
    <w:p w:rsidR="00734CE5" w:rsidRPr="004835DB" w:rsidRDefault="00734CE5" w:rsidP="00D05493">
      <w:pPr>
        <w:spacing w:line="276" w:lineRule="auto"/>
        <w:jc w:val="center"/>
        <w:rPr>
          <w:rFonts w:ascii="Trebuchet MS" w:hAnsi="Trebuchet MS" w:cs="Arial"/>
          <w:b/>
          <w:sz w:val="22"/>
          <w:szCs w:val="22"/>
        </w:rPr>
      </w:pPr>
      <w:r w:rsidRPr="004835DB">
        <w:rPr>
          <w:rFonts w:ascii="Trebuchet MS" w:hAnsi="Trebuchet MS" w:cs="Arial"/>
          <w:b/>
          <w:sz w:val="22"/>
          <w:szCs w:val="22"/>
        </w:rPr>
        <w:tab/>
      </w:r>
      <w:r w:rsidR="000F62D6" w:rsidRPr="004835DB">
        <w:rPr>
          <w:rFonts w:ascii="Trebuchet MS" w:hAnsi="Trebuchet MS" w:cs="Arial"/>
          <w:b/>
          <w:sz w:val="22"/>
          <w:szCs w:val="22"/>
        </w:rPr>
        <w:tab/>
      </w:r>
      <w:r w:rsidR="000F62D6" w:rsidRPr="004835DB">
        <w:rPr>
          <w:rFonts w:ascii="Trebuchet MS" w:hAnsi="Trebuchet MS" w:cs="Arial"/>
          <w:b/>
          <w:sz w:val="22"/>
          <w:szCs w:val="22"/>
        </w:rPr>
        <w:tab/>
      </w:r>
      <w:r w:rsidR="000F62D6" w:rsidRPr="004835DB">
        <w:rPr>
          <w:rFonts w:ascii="Trebuchet MS" w:hAnsi="Trebuchet MS" w:cs="Arial"/>
          <w:b/>
          <w:sz w:val="22"/>
          <w:szCs w:val="22"/>
        </w:rPr>
        <w:tab/>
      </w:r>
      <w:r w:rsidR="000F62D6" w:rsidRPr="004835DB">
        <w:rPr>
          <w:rFonts w:ascii="Trebuchet MS" w:hAnsi="Trebuchet MS" w:cs="Arial"/>
          <w:b/>
          <w:sz w:val="22"/>
          <w:szCs w:val="22"/>
        </w:rPr>
        <w:tab/>
      </w:r>
      <w:r w:rsidR="000F62D6" w:rsidRPr="004835DB">
        <w:rPr>
          <w:rFonts w:ascii="Trebuchet MS" w:hAnsi="Trebuchet MS" w:cs="Arial"/>
          <w:b/>
          <w:sz w:val="22"/>
          <w:szCs w:val="22"/>
        </w:rPr>
        <w:tab/>
      </w:r>
      <w:r w:rsidR="000F62D6" w:rsidRPr="004835DB">
        <w:rPr>
          <w:rFonts w:ascii="Trebuchet MS" w:hAnsi="Trebuchet MS" w:cs="Arial"/>
          <w:b/>
          <w:sz w:val="22"/>
          <w:szCs w:val="22"/>
        </w:rPr>
        <w:tab/>
      </w:r>
      <w:r w:rsidR="000F62D6" w:rsidRPr="004835DB">
        <w:rPr>
          <w:rFonts w:ascii="Trebuchet MS" w:hAnsi="Trebuchet MS" w:cs="Arial"/>
          <w:b/>
          <w:sz w:val="22"/>
          <w:szCs w:val="22"/>
        </w:rPr>
        <w:tab/>
      </w:r>
      <w:r w:rsidRPr="004835DB">
        <w:rPr>
          <w:rFonts w:ascii="Trebuchet MS" w:hAnsi="Trebuchet MS" w:cs="Arial"/>
          <w:b/>
          <w:sz w:val="22"/>
          <w:szCs w:val="22"/>
        </w:rPr>
        <w:t>Through</w:t>
      </w:r>
    </w:p>
    <w:p w:rsidR="00734CE5" w:rsidRPr="004835DB" w:rsidRDefault="00734CE5" w:rsidP="00D05493">
      <w:pPr>
        <w:spacing w:line="276" w:lineRule="auto"/>
        <w:rPr>
          <w:rFonts w:ascii="Trebuchet MS" w:hAnsi="Trebuchet MS" w:cs="Arial"/>
          <w:b/>
          <w:sz w:val="22"/>
          <w:szCs w:val="22"/>
        </w:rPr>
      </w:pPr>
      <w:r w:rsidRPr="004835DB">
        <w:rPr>
          <w:rFonts w:ascii="Trebuchet MS" w:hAnsi="Trebuchet MS" w:cs="Arial"/>
          <w:b/>
          <w:sz w:val="22"/>
          <w:szCs w:val="22"/>
        </w:rPr>
        <w:t>Bhubaneswar</w:t>
      </w:r>
    </w:p>
    <w:p w:rsidR="00734CE5" w:rsidRPr="004835DB" w:rsidRDefault="008350D9" w:rsidP="00D05493">
      <w:pPr>
        <w:spacing w:line="276" w:lineRule="auto"/>
        <w:rPr>
          <w:rFonts w:ascii="Trebuchet MS" w:hAnsi="Trebuchet MS" w:cs="Arial"/>
          <w:sz w:val="22"/>
          <w:szCs w:val="22"/>
        </w:rPr>
      </w:pPr>
      <w:r w:rsidRPr="004835DB">
        <w:rPr>
          <w:rFonts w:ascii="Trebuchet MS" w:hAnsi="Trebuchet MS" w:cs="Arial"/>
          <w:b/>
          <w:sz w:val="22"/>
          <w:szCs w:val="22"/>
        </w:rPr>
        <w:t xml:space="preserve">Dt. </w:t>
      </w:r>
      <w:r w:rsidR="000F62D6" w:rsidRPr="004835DB">
        <w:rPr>
          <w:rFonts w:ascii="Trebuchet MS" w:hAnsi="Trebuchet MS" w:cs="Arial"/>
          <w:b/>
          <w:sz w:val="22"/>
          <w:szCs w:val="22"/>
        </w:rPr>
        <w:t>3</w:t>
      </w:r>
      <w:r w:rsidR="007004D2" w:rsidRPr="004835DB">
        <w:rPr>
          <w:rFonts w:ascii="Trebuchet MS" w:hAnsi="Trebuchet MS" w:cs="Arial"/>
          <w:b/>
          <w:sz w:val="22"/>
          <w:szCs w:val="22"/>
        </w:rPr>
        <w:t>1</w:t>
      </w:r>
      <w:r w:rsidR="0051007D" w:rsidRPr="004835DB">
        <w:rPr>
          <w:rFonts w:ascii="Trebuchet MS" w:hAnsi="Trebuchet MS" w:cs="Arial"/>
          <w:b/>
          <w:sz w:val="22"/>
          <w:szCs w:val="22"/>
        </w:rPr>
        <w:t>/0</w:t>
      </w:r>
      <w:r w:rsidR="00DF3947" w:rsidRPr="004835DB">
        <w:rPr>
          <w:rFonts w:ascii="Trebuchet MS" w:hAnsi="Trebuchet MS" w:cs="Arial"/>
          <w:b/>
          <w:sz w:val="22"/>
          <w:szCs w:val="22"/>
        </w:rPr>
        <w:t>1</w:t>
      </w:r>
      <w:r w:rsidRPr="004835DB">
        <w:rPr>
          <w:rFonts w:ascii="Trebuchet MS" w:hAnsi="Trebuchet MS" w:cs="Arial"/>
          <w:b/>
          <w:sz w:val="22"/>
          <w:szCs w:val="22"/>
        </w:rPr>
        <w:t>/201</w:t>
      </w:r>
      <w:r w:rsidR="007004D2" w:rsidRPr="004835DB">
        <w:rPr>
          <w:rFonts w:ascii="Trebuchet MS" w:hAnsi="Trebuchet MS" w:cs="Arial"/>
          <w:b/>
          <w:sz w:val="22"/>
          <w:szCs w:val="22"/>
        </w:rPr>
        <w:t>9</w:t>
      </w:r>
      <w:r w:rsidR="00734CE5" w:rsidRPr="004835DB">
        <w:rPr>
          <w:rFonts w:ascii="Trebuchet MS" w:hAnsi="Trebuchet MS" w:cs="Arial"/>
          <w:b/>
          <w:sz w:val="22"/>
          <w:szCs w:val="22"/>
        </w:rPr>
        <w:t>.</w:t>
      </w:r>
      <w:r w:rsidR="00734CE5" w:rsidRPr="004835DB">
        <w:rPr>
          <w:rFonts w:ascii="Trebuchet MS" w:hAnsi="Trebuchet MS" w:cs="Arial"/>
          <w:b/>
          <w:sz w:val="22"/>
          <w:szCs w:val="22"/>
        </w:rPr>
        <w:tab/>
      </w:r>
      <w:r w:rsidR="00734CE5" w:rsidRPr="004835DB">
        <w:rPr>
          <w:rFonts w:ascii="Trebuchet MS" w:hAnsi="Trebuchet MS" w:cs="Arial"/>
          <w:sz w:val="22"/>
          <w:szCs w:val="22"/>
        </w:rPr>
        <w:tab/>
      </w:r>
      <w:r w:rsidR="00734CE5" w:rsidRPr="004835DB">
        <w:rPr>
          <w:rFonts w:ascii="Trebuchet MS" w:hAnsi="Trebuchet MS" w:cs="Arial"/>
          <w:sz w:val="22"/>
          <w:szCs w:val="22"/>
        </w:rPr>
        <w:tab/>
      </w:r>
      <w:r w:rsidR="00734CE5" w:rsidRPr="004835DB">
        <w:rPr>
          <w:rFonts w:ascii="Trebuchet MS" w:hAnsi="Trebuchet MS" w:cs="Arial"/>
          <w:sz w:val="22"/>
          <w:szCs w:val="22"/>
        </w:rPr>
        <w:tab/>
      </w:r>
      <w:r w:rsidR="00734CE5" w:rsidRPr="004835DB">
        <w:rPr>
          <w:rFonts w:ascii="Trebuchet MS" w:hAnsi="Trebuchet MS" w:cs="Arial"/>
          <w:sz w:val="22"/>
          <w:szCs w:val="22"/>
        </w:rPr>
        <w:tab/>
      </w:r>
      <w:r w:rsidR="00734CE5" w:rsidRPr="004835DB">
        <w:rPr>
          <w:rFonts w:ascii="Trebuchet MS" w:hAnsi="Trebuchet MS" w:cs="Arial"/>
          <w:sz w:val="22"/>
          <w:szCs w:val="22"/>
        </w:rPr>
        <w:tab/>
      </w:r>
    </w:p>
    <w:p w:rsidR="00734CE5" w:rsidRPr="004835DB" w:rsidRDefault="00672890" w:rsidP="00672890">
      <w:pPr>
        <w:ind w:left="5040" w:firstLine="720"/>
        <w:jc w:val="both"/>
        <w:rPr>
          <w:rFonts w:ascii="Trebuchet MS" w:hAnsi="Trebuchet MS" w:cs="Arial"/>
          <w:sz w:val="22"/>
          <w:szCs w:val="22"/>
        </w:rPr>
      </w:pPr>
      <w:r>
        <w:rPr>
          <w:rFonts w:ascii="Trebuchet MS" w:hAnsi="Trebuchet MS" w:cs="Arial"/>
          <w:b/>
          <w:sz w:val="22"/>
          <w:szCs w:val="22"/>
        </w:rPr>
        <w:tab/>
      </w:r>
      <w:r w:rsidR="00DF3947" w:rsidRPr="004835DB">
        <w:rPr>
          <w:rFonts w:ascii="Trebuchet MS" w:hAnsi="Trebuchet MS" w:cs="Arial"/>
          <w:b/>
          <w:sz w:val="22"/>
          <w:szCs w:val="22"/>
        </w:rPr>
        <w:t>Director (F &amp; CA)</w:t>
      </w:r>
    </w:p>
    <w:sectPr w:rsidR="00734CE5" w:rsidRPr="004835DB" w:rsidSect="00A96508">
      <w:headerReference w:type="even" r:id="rId10"/>
      <w:footerReference w:type="even" r:id="rId11"/>
      <w:footerReference w:type="default" r:id="rId12"/>
      <w:footerReference w:type="first" r:id="rId13"/>
      <w:pgSz w:w="11909" w:h="16834" w:code="9"/>
      <w:pgMar w:top="900" w:right="839" w:bottom="990" w:left="1710" w:header="180" w:footer="495" w:gutter="0"/>
      <w:pgNumType w:fmt="numberInDash"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6B8" w:rsidRPr="009E3CD4" w:rsidRDefault="005B46B8" w:rsidP="00734CE5">
      <w:pPr>
        <w:pStyle w:val="BodyText3"/>
        <w:spacing w:line="240" w:lineRule="auto"/>
        <w:rPr>
          <w:rFonts w:ascii="Times New Roman" w:hAnsi="Times New Roman"/>
          <w:sz w:val="20"/>
        </w:rPr>
      </w:pPr>
      <w:r>
        <w:separator/>
      </w:r>
    </w:p>
  </w:endnote>
  <w:endnote w:type="continuationSeparator" w:id="1">
    <w:p w:rsidR="005B46B8" w:rsidRPr="009E3CD4" w:rsidRDefault="005B46B8" w:rsidP="00734CE5">
      <w:pPr>
        <w:pStyle w:val="BodyText3"/>
        <w:spacing w:line="240" w:lineRule="auto"/>
        <w:rPr>
          <w:rFonts w:ascii="Times New Roman" w:hAnsi="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Kalinga">
    <w:charset w:val="00"/>
    <w:family w:val="swiss"/>
    <w:pitch w:val="variable"/>
    <w:sig w:usb0="0008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806" w:rsidRDefault="00251C58" w:rsidP="00D45ED7">
    <w:pPr>
      <w:pStyle w:val="Footer"/>
    </w:pPr>
    <w:r>
      <w:rPr>
        <w:rFonts w:ascii="Calibri" w:hAnsi="Calibri" w:cs="Calibri"/>
        <w:sz w:val="16"/>
      </w:rPr>
      <w:tab/>
    </w:r>
    <w:r>
      <w:rPr>
        <w:rFonts w:ascii="Calibri" w:hAnsi="Calibri" w:cs="Calibri"/>
        <w:sz w:val="16"/>
      </w:rPr>
      <w:tab/>
    </w:r>
    <w:r w:rsidR="00B56D52" w:rsidRPr="00D45ED7">
      <w:rPr>
        <w:rFonts w:ascii="Calibri" w:hAnsi="Calibri" w:cs="Calibri"/>
        <w:sz w:val="16"/>
      </w:rPr>
      <w:fldChar w:fldCharType="begin"/>
    </w:r>
    <w:r w:rsidR="00276806" w:rsidRPr="00D45ED7">
      <w:rPr>
        <w:rFonts w:ascii="Calibri" w:hAnsi="Calibri" w:cs="Calibri"/>
        <w:sz w:val="16"/>
      </w:rPr>
      <w:instrText xml:space="preserve"> PAGE   \* MERGEFORMAT </w:instrText>
    </w:r>
    <w:r w:rsidR="00B56D52" w:rsidRPr="00D45ED7">
      <w:rPr>
        <w:rFonts w:ascii="Calibri" w:hAnsi="Calibri" w:cs="Calibri"/>
        <w:sz w:val="16"/>
      </w:rPr>
      <w:fldChar w:fldCharType="separate"/>
    </w:r>
    <w:r w:rsidR="00B121AE">
      <w:rPr>
        <w:rFonts w:ascii="Calibri" w:hAnsi="Calibri" w:cs="Calibri"/>
        <w:noProof/>
        <w:sz w:val="16"/>
      </w:rPr>
      <w:t>- 6 -</w:t>
    </w:r>
    <w:r w:rsidR="00B56D52" w:rsidRPr="00D45ED7">
      <w:rPr>
        <w:rFonts w:ascii="Calibri" w:hAnsi="Calibri" w:cs="Calibri"/>
        <w:sz w:val="16"/>
      </w:rPr>
      <w:fldChar w:fldCharType="end"/>
    </w:r>
  </w:p>
  <w:p w:rsidR="00276806" w:rsidRPr="00252392" w:rsidRDefault="00252392" w:rsidP="001061FF">
    <w:pPr>
      <w:pStyle w:val="Footer"/>
      <w:tabs>
        <w:tab w:val="clear" w:pos="4320"/>
        <w:tab w:val="clear" w:pos="8640"/>
      </w:tabs>
      <w:rPr>
        <w:rFonts w:ascii="Trebuchet MS" w:hAnsi="Trebuchet MS"/>
        <w:sz w:val="10"/>
        <w:szCs w:val="10"/>
      </w:rPr>
    </w:pPr>
    <w:r w:rsidRPr="00252392">
      <w:rPr>
        <w:rFonts w:ascii="Trebuchet MS" w:hAnsi="Trebuchet MS"/>
        <w:sz w:val="10"/>
        <w:szCs w:val="10"/>
      </w:rPr>
      <w:t>G:\backup new hp pc\</w:t>
    </w:r>
    <w:proofErr w:type="spellStart"/>
    <w:r w:rsidRPr="00252392">
      <w:rPr>
        <w:rFonts w:ascii="Trebuchet MS" w:hAnsi="Trebuchet MS"/>
        <w:sz w:val="10"/>
        <w:szCs w:val="10"/>
      </w:rPr>
      <w:t>vvv</w:t>
    </w:r>
    <w:proofErr w:type="spellEnd"/>
    <w:r w:rsidRPr="00252392">
      <w:rPr>
        <w:rFonts w:ascii="Trebuchet MS" w:hAnsi="Trebuchet MS"/>
        <w:sz w:val="10"/>
        <w:szCs w:val="10"/>
      </w:rPr>
      <w:t>\L&amp;R A-</w:t>
    </w:r>
    <w:proofErr w:type="spellStart"/>
    <w:r w:rsidRPr="00252392">
      <w:rPr>
        <w:rFonts w:ascii="Trebuchet MS" w:hAnsi="Trebuchet MS"/>
        <w:sz w:val="10"/>
        <w:szCs w:val="10"/>
      </w:rPr>
      <w:t>Econmst</w:t>
    </w:r>
    <w:proofErr w:type="spellEnd"/>
    <w:r w:rsidRPr="00252392">
      <w:rPr>
        <w:rFonts w:ascii="Trebuchet MS" w:hAnsi="Trebuchet MS"/>
        <w:sz w:val="10"/>
        <w:szCs w:val="10"/>
      </w:rPr>
      <w:t xml:space="preserve">\F-228-ARR &amp; BSP Application 2019-20\ARR-BSP-2019-20-30.11.2018\Reply - </w:t>
    </w:r>
    <w:r w:rsidR="0003208C">
      <w:rPr>
        <w:rFonts w:ascii="Trebuchet MS" w:hAnsi="Trebuchet MS"/>
        <w:sz w:val="10"/>
        <w:szCs w:val="10"/>
      </w:rPr>
      <w:t>Objector</w:t>
    </w:r>
    <w:r w:rsidRPr="00252392">
      <w:rPr>
        <w:rFonts w:ascii="Trebuchet MS" w:hAnsi="Trebuchet MS"/>
        <w:sz w:val="10"/>
        <w:szCs w:val="10"/>
      </w:rPr>
      <w:t xml:space="preserve">s\4-Mr. </w:t>
    </w:r>
    <w:proofErr w:type="spellStart"/>
    <w:r w:rsidRPr="00252392">
      <w:rPr>
        <w:rFonts w:ascii="Trebuchet MS" w:hAnsi="Trebuchet MS"/>
        <w:sz w:val="10"/>
        <w:szCs w:val="10"/>
      </w:rPr>
      <w:t>Ananda</w:t>
    </w:r>
    <w:proofErr w:type="spellEnd"/>
    <w:r w:rsidRPr="00252392">
      <w:rPr>
        <w:rFonts w:ascii="Trebuchet MS" w:hAnsi="Trebuchet MS"/>
        <w:sz w:val="10"/>
        <w:szCs w:val="10"/>
      </w:rPr>
      <w:t xml:space="preserve"> Kr. Mohapatra-2019-20-FNL.docx</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806" w:rsidRDefault="00276806" w:rsidP="00252392">
    <w:pPr>
      <w:pStyle w:val="Footer"/>
      <w:tabs>
        <w:tab w:val="clear" w:pos="4320"/>
      </w:tabs>
      <w:rPr>
        <w:rFonts w:ascii="Arial" w:hAnsi="Arial" w:cs="Arial"/>
        <w:sz w:val="12"/>
      </w:rPr>
    </w:pPr>
    <w:r>
      <w:rPr>
        <w:rFonts w:ascii="Arial" w:hAnsi="Arial" w:cs="Arial"/>
        <w:snapToGrid w:val="0"/>
        <w:sz w:val="12"/>
      </w:rPr>
      <w:tab/>
    </w:r>
    <w:r w:rsidR="00251C58">
      <w:rPr>
        <w:rFonts w:ascii="Arial" w:hAnsi="Arial" w:cs="Arial"/>
        <w:snapToGrid w:val="0"/>
        <w:sz w:val="12"/>
      </w:rPr>
      <w:tab/>
    </w:r>
    <w:r w:rsidR="00252392" w:rsidRPr="00252392">
      <w:rPr>
        <w:rFonts w:ascii="Arial" w:hAnsi="Arial" w:cs="Arial"/>
        <w:snapToGrid w:val="0"/>
        <w:sz w:val="10"/>
      </w:rPr>
      <w:t>G:\backup new hp pc\</w:t>
    </w:r>
    <w:proofErr w:type="spellStart"/>
    <w:r w:rsidR="00252392" w:rsidRPr="00252392">
      <w:rPr>
        <w:rFonts w:ascii="Arial" w:hAnsi="Arial" w:cs="Arial"/>
        <w:snapToGrid w:val="0"/>
        <w:sz w:val="10"/>
      </w:rPr>
      <w:t>vvv</w:t>
    </w:r>
    <w:proofErr w:type="spellEnd"/>
    <w:r w:rsidR="00252392" w:rsidRPr="00252392">
      <w:rPr>
        <w:rFonts w:ascii="Arial" w:hAnsi="Arial" w:cs="Arial"/>
        <w:snapToGrid w:val="0"/>
        <w:sz w:val="10"/>
      </w:rPr>
      <w:t>\L&amp;R A-</w:t>
    </w:r>
    <w:proofErr w:type="spellStart"/>
    <w:r w:rsidR="00252392" w:rsidRPr="00252392">
      <w:rPr>
        <w:rFonts w:ascii="Arial" w:hAnsi="Arial" w:cs="Arial"/>
        <w:snapToGrid w:val="0"/>
        <w:sz w:val="10"/>
      </w:rPr>
      <w:t>Econmst</w:t>
    </w:r>
    <w:proofErr w:type="spellEnd"/>
    <w:r w:rsidR="00252392" w:rsidRPr="00252392">
      <w:rPr>
        <w:rFonts w:ascii="Arial" w:hAnsi="Arial" w:cs="Arial"/>
        <w:snapToGrid w:val="0"/>
        <w:sz w:val="10"/>
      </w:rPr>
      <w:t xml:space="preserve">\F-228-ARR &amp; BSP Application 2019-20\ARR-BSP-2019-20-30.11.2018\Reply - </w:t>
    </w:r>
    <w:r w:rsidR="0003208C">
      <w:rPr>
        <w:rFonts w:ascii="Arial" w:hAnsi="Arial" w:cs="Arial"/>
        <w:snapToGrid w:val="0"/>
        <w:sz w:val="10"/>
      </w:rPr>
      <w:t>Objector</w:t>
    </w:r>
    <w:r w:rsidR="00252392" w:rsidRPr="00252392">
      <w:rPr>
        <w:rFonts w:ascii="Arial" w:hAnsi="Arial" w:cs="Arial"/>
        <w:snapToGrid w:val="0"/>
        <w:sz w:val="10"/>
      </w:rPr>
      <w:t xml:space="preserve">s\4-Mr. </w:t>
    </w:r>
    <w:proofErr w:type="spellStart"/>
    <w:r w:rsidR="00252392" w:rsidRPr="00252392">
      <w:rPr>
        <w:rFonts w:ascii="Arial" w:hAnsi="Arial" w:cs="Arial"/>
        <w:snapToGrid w:val="0"/>
        <w:sz w:val="10"/>
      </w:rPr>
      <w:t>Ananda</w:t>
    </w:r>
    <w:proofErr w:type="spellEnd"/>
    <w:r w:rsidR="00252392" w:rsidRPr="00252392">
      <w:rPr>
        <w:rFonts w:ascii="Arial" w:hAnsi="Arial" w:cs="Arial"/>
        <w:snapToGrid w:val="0"/>
        <w:sz w:val="10"/>
      </w:rPr>
      <w:t xml:space="preserve"> Kr. Mohapatra-2019-20-FNL.docx </w:t>
    </w:r>
    <w:r w:rsidR="00B56D52" w:rsidRPr="003047CD">
      <w:rPr>
        <w:rFonts w:ascii="Arial" w:hAnsi="Arial" w:cs="Arial"/>
        <w:snapToGrid w:val="0"/>
        <w:sz w:val="16"/>
      </w:rPr>
      <w:fldChar w:fldCharType="begin"/>
    </w:r>
    <w:r w:rsidRPr="003047CD">
      <w:rPr>
        <w:rFonts w:ascii="Arial" w:hAnsi="Arial" w:cs="Arial"/>
        <w:snapToGrid w:val="0"/>
        <w:sz w:val="16"/>
      </w:rPr>
      <w:instrText xml:space="preserve"> PAGE </w:instrText>
    </w:r>
    <w:r w:rsidR="00B56D52" w:rsidRPr="003047CD">
      <w:rPr>
        <w:rFonts w:ascii="Arial" w:hAnsi="Arial" w:cs="Arial"/>
        <w:snapToGrid w:val="0"/>
        <w:sz w:val="16"/>
      </w:rPr>
      <w:fldChar w:fldCharType="separate"/>
    </w:r>
    <w:r w:rsidR="00B121AE">
      <w:rPr>
        <w:rFonts w:ascii="Arial" w:hAnsi="Arial" w:cs="Arial"/>
        <w:noProof/>
        <w:snapToGrid w:val="0"/>
        <w:sz w:val="16"/>
      </w:rPr>
      <w:t>- 7 -</w:t>
    </w:r>
    <w:r w:rsidR="00B56D52" w:rsidRPr="003047CD">
      <w:rPr>
        <w:rFonts w:ascii="Arial" w:hAnsi="Arial" w:cs="Arial"/>
        <w:snapToGrid w:val="0"/>
        <w:sz w:val="16"/>
      </w:rPr>
      <w:fldChar w:fldCharType="end"/>
    </w:r>
    <w:r>
      <w:rPr>
        <w:rFonts w:ascii="Arial" w:hAnsi="Arial" w:cs="Arial"/>
        <w:snapToGrid w:val="0"/>
        <w:sz w:val="12"/>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806" w:rsidRDefault="00252392" w:rsidP="00252392">
    <w:pPr>
      <w:pStyle w:val="Footer"/>
      <w:tabs>
        <w:tab w:val="clear" w:pos="4320"/>
        <w:tab w:val="clear" w:pos="8640"/>
      </w:tabs>
      <w:ind w:firstLine="720"/>
    </w:pPr>
    <w:r w:rsidRPr="00252392">
      <w:rPr>
        <w:rFonts w:ascii="Arial" w:hAnsi="Arial" w:cs="Arial"/>
        <w:sz w:val="10"/>
      </w:rPr>
      <w:t>G:\backup new hp pc\</w:t>
    </w:r>
    <w:proofErr w:type="spellStart"/>
    <w:r w:rsidRPr="00252392">
      <w:rPr>
        <w:rFonts w:ascii="Arial" w:hAnsi="Arial" w:cs="Arial"/>
        <w:sz w:val="10"/>
      </w:rPr>
      <w:t>vvv</w:t>
    </w:r>
    <w:proofErr w:type="spellEnd"/>
    <w:r w:rsidRPr="00252392">
      <w:rPr>
        <w:rFonts w:ascii="Arial" w:hAnsi="Arial" w:cs="Arial"/>
        <w:sz w:val="10"/>
      </w:rPr>
      <w:t>\L&amp;R A-</w:t>
    </w:r>
    <w:proofErr w:type="spellStart"/>
    <w:r w:rsidRPr="00252392">
      <w:rPr>
        <w:rFonts w:ascii="Arial" w:hAnsi="Arial" w:cs="Arial"/>
        <w:sz w:val="10"/>
      </w:rPr>
      <w:t>Econmst</w:t>
    </w:r>
    <w:proofErr w:type="spellEnd"/>
    <w:r w:rsidRPr="00252392">
      <w:rPr>
        <w:rFonts w:ascii="Arial" w:hAnsi="Arial" w:cs="Arial"/>
        <w:sz w:val="10"/>
      </w:rPr>
      <w:t xml:space="preserve">\F-228-ARR &amp; BSP Application 2019-20\ARR-BSP-2019-20-30.11.2018\Reply - </w:t>
    </w:r>
    <w:r w:rsidR="0003208C">
      <w:rPr>
        <w:rFonts w:ascii="Arial" w:hAnsi="Arial" w:cs="Arial"/>
        <w:sz w:val="10"/>
      </w:rPr>
      <w:t>Objector</w:t>
    </w:r>
    <w:r w:rsidRPr="00252392">
      <w:rPr>
        <w:rFonts w:ascii="Arial" w:hAnsi="Arial" w:cs="Arial"/>
        <w:sz w:val="10"/>
      </w:rPr>
      <w:t xml:space="preserve">s\4-Mr. </w:t>
    </w:r>
    <w:proofErr w:type="spellStart"/>
    <w:r w:rsidRPr="00252392">
      <w:rPr>
        <w:rFonts w:ascii="Arial" w:hAnsi="Arial" w:cs="Arial"/>
        <w:sz w:val="10"/>
      </w:rPr>
      <w:t>Ananda</w:t>
    </w:r>
    <w:proofErr w:type="spellEnd"/>
    <w:r w:rsidRPr="00252392">
      <w:rPr>
        <w:rFonts w:ascii="Arial" w:hAnsi="Arial" w:cs="Arial"/>
        <w:sz w:val="10"/>
      </w:rPr>
      <w:t xml:space="preserve"> Kr. Mohapatra-2019-20-FNL.docx  </w:t>
    </w:r>
    <w:r w:rsidR="00B56D52" w:rsidRPr="00443D4B">
      <w:rPr>
        <w:rFonts w:ascii="Arial" w:hAnsi="Arial" w:cs="Arial"/>
        <w:sz w:val="16"/>
      </w:rPr>
      <w:fldChar w:fldCharType="begin"/>
    </w:r>
    <w:r w:rsidR="00276806" w:rsidRPr="00443D4B">
      <w:rPr>
        <w:rFonts w:ascii="Arial" w:hAnsi="Arial" w:cs="Arial"/>
        <w:sz w:val="16"/>
      </w:rPr>
      <w:instrText xml:space="preserve"> PAGE   \* MERGEFORMAT </w:instrText>
    </w:r>
    <w:r w:rsidR="00B56D52" w:rsidRPr="00443D4B">
      <w:rPr>
        <w:rFonts w:ascii="Arial" w:hAnsi="Arial" w:cs="Arial"/>
        <w:sz w:val="16"/>
      </w:rPr>
      <w:fldChar w:fldCharType="separate"/>
    </w:r>
    <w:r w:rsidR="00B121AE">
      <w:rPr>
        <w:rFonts w:ascii="Arial" w:hAnsi="Arial" w:cs="Arial"/>
        <w:noProof/>
        <w:sz w:val="16"/>
      </w:rPr>
      <w:t>- 1 -</w:t>
    </w:r>
    <w:r w:rsidR="00B56D52" w:rsidRPr="00443D4B">
      <w:rPr>
        <w:rFonts w:ascii="Arial" w:hAnsi="Arial" w:cs="Arial"/>
        <w:noProof/>
        <w:sz w:val="16"/>
      </w:rPr>
      <w:fldChar w:fldCharType="end"/>
    </w:r>
  </w:p>
  <w:p w:rsidR="00276806" w:rsidRPr="003047CD" w:rsidRDefault="00276806">
    <w:pPr>
      <w:pStyle w:val="Footer"/>
      <w:rPr>
        <w:rFonts w:ascii="Arial" w:hAnsi="Arial" w:cs="Arial"/>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6B8" w:rsidRPr="009E3CD4" w:rsidRDefault="005B46B8" w:rsidP="00734CE5">
      <w:pPr>
        <w:pStyle w:val="BodyText3"/>
        <w:spacing w:line="240" w:lineRule="auto"/>
        <w:rPr>
          <w:rFonts w:ascii="Times New Roman" w:hAnsi="Times New Roman"/>
          <w:sz w:val="20"/>
        </w:rPr>
      </w:pPr>
      <w:r>
        <w:separator/>
      </w:r>
    </w:p>
  </w:footnote>
  <w:footnote w:type="continuationSeparator" w:id="1">
    <w:p w:rsidR="005B46B8" w:rsidRPr="009E3CD4" w:rsidRDefault="005B46B8" w:rsidP="00734CE5">
      <w:pPr>
        <w:pStyle w:val="BodyText3"/>
        <w:spacing w:line="240" w:lineRule="auto"/>
        <w:rPr>
          <w:rFonts w:ascii="Times New Roman" w:hAnsi="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806" w:rsidRDefault="00276806">
    <w:pPr>
      <w:pStyle w:val="Header"/>
      <w:framePr w:wrap="around" w:vAnchor="text" w:hAnchor="margin" w:xAlign="center" w:y="1"/>
      <w:rPr>
        <w:rStyle w:val="PageNumber"/>
      </w:rPr>
    </w:pPr>
  </w:p>
  <w:p w:rsidR="00276806" w:rsidRDefault="00276806" w:rsidP="00193652">
    <w:pPr>
      <w:pStyle w:val="Header"/>
      <w:tabs>
        <w:tab w:val="left" w:pos="975"/>
      </w:tabs>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370C"/>
    <w:multiLevelType w:val="hybridMultilevel"/>
    <w:tmpl w:val="CC94D02C"/>
    <w:lvl w:ilvl="0" w:tplc="B9569F38">
      <w:start w:val="1"/>
      <w:numFmt w:val="decimal"/>
      <w:lvlText w:val="%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93805"/>
    <w:multiLevelType w:val="hybridMultilevel"/>
    <w:tmpl w:val="94AC25C2"/>
    <w:lvl w:ilvl="0" w:tplc="04090001">
      <w:start w:val="1"/>
      <w:numFmt w:val="bullet"/>
      <w:lvlText w:val=""/>
      <w:lvlJc w:val="left"/>
      <w:pPr>
        <w:tabs>
          <w:tab w:val="num" w:pos="1710"/>
        </w:tabs>
        <w:ind w:left="1710" w:hanging="360"/>
      </w:pPr>
      <w:rPr>
        <w:rFonts w:ascii="Symbol" w:hAnsi="Symbol" w:hint="default"/>
      </w:rPr>
    </w:lvl>
    <w:lvl w:ilvl="1" w:tplc="04090003">
      <w:start w:val="1"/>
      <w:numFmt w:val="bullet"/>
      <w:lvlText w:val="o"/>
      <w:lvlJc w:val="left"/>
      <w:pPr>
        <w:tabs>
          <w:tab w:val="num" w:pos="2430"/>
        </w:tabs>
        <w:ind w:left="2430" w:hanging="360"/>
      </w:pPr>
      <w:rPr>
        <w:rFonts w:ascii="Courier New" w:hAnsi="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0D773960"/>
    <w:multiLevelType w:val="hybridMultilevel"/>
    <w:tmpl w:val="25F69A4A"/>
    <w:lvl w:ilvl="0" w:tplc="94BC8E42">
      <w:start w:val="1"/>
      <w:numFmt w:val="decimal"/>
      <w:lvlText w:val="%1."/>
      <w:lvlJc w:val="left"/>
      <w:pPr>
        <w:ind w:left="189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D0396"/>
    <w:multiLevelType w:val="singleLevel"/>
    <w:tmpl w:val="DC4CF3D6"/>
    <w:lvl w:ilvl="0">
      <w:start w:val="1"/>
      <w:numFmt w:val="decimal"/>
      <w:pStyle w:val="List1"/>
      <w:lvlText w:val="%1."/>
      <w:lvlJc w:val="left"/>
      <w:pPr>
        <w:tabs>
          <w:tab w:val="num" w:pos="1080"/>
        </w:tabs>
        <w:ind w:left="1021" w:hanging="301"/>
      </w:pPr>
      <w:rPr>
        <w:rFonts w:ascii="Times New Roman" w:hAnsi="Times New Roman" w:hint="default"/>
        <w:b w:val="0"/>
        <w:i w:val="0"/>
        <w:caps w:val="0"/>
        <w:strike w:val="0"/>
        <w:dstrike w:val="0"/>
        <w:vanish w:val="0"/>
        <w:color w:val="auto"/>
        <w:sz w:val="22"/>
        <w:u w:val="none"/>
        <w:vertAlign w:val="baseline"/>
      </w:rPr>
    </w:lvl>
  </w:abstractNum>
  <w:abstractNum w:abstractNumId="4">
    <w:nsid w:val="13362462"/>
    <w:multiLevelType w:val="hybridMultilevel"/>
    <w:tmpl w:val="000AE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BA6277"/>
    <w:multiLevelType w:val="singleLevel"/>
    <w:tmpl w:val="DFB22926"/>
    <w:lvl w:ilvl="0">
      <w:start w:val="18"/>
      <w:numFmt w:val="decimal"/>
      <w:lvlText w:val="%1."/>
      <w:legacy w:legacy="1" w:legacySpace="0" w:legacyIndent="0"/>
      <w:lvlJc w:val="left"/>
      <w:rPr>
        <w:rFonts w:ascii="Trebuchet MS" w:hAnsi="Trebuchet MS" w:cs="Times New Roman" w:hint="default"/>
        <w:b/>
        <w:color w:val="232A36"/>
      </w:rPr>
    </w:lvl>
  </w:abstractNum>
  <w:abstractNum w:abstractNumId="6">
    <w:nsid w:val="15AE6A7E"/>
    <w:multiLevelType w:val="hybridMultilevel"/>
    <w:tmpl w:val="C21E9540"/>
    <w:lvl w:ilvl="0" w:tplc="04090001">
      <w:start w:val="1"/>
      <w:numFmt w:val="bullet"/>
      <w:lvlText w:val=""/>
      <w:lvlJc w:val="left"/>
      <w:pPr>
        <w:ind w:left="1080" w:hanging="360"/>
      </w:pPr>
      <w:rPr>
        <w:rFonts w:ascii="Symbol" w:hAnsi="Symbol" w:hint="default"/>
      </w:rPr>
    </w:lvl>
    <w:lvl w:ilvl="1" w:tplc="0409000D">
      <w:start w:val="1"/>
      <w:numFmt w:val="bullet"/>
      <w:lvlText w:val=""/>
      <w:lvlJc w:val="left"/>
      <w:pPr>
        <w:ind w:left="1800" w:hanging="360"/>
      </w:pPr>
      <w:rPr>
        <w:rFonts w:ascii="Wingdings" w:hAnsi="Wingdings" w:hint="default"/>
      </w:rPr>
    </w:lvl>
    <w:lvl w:ilvl="2" w:tplc="0409000D">
      <w:start w:val="1"/>
      <w:numFmt w:val="bullet"/>
      <w:lvlText w:val=""/>
      <w:lvlJc w:val="left"/>
      <w:pPr>
        <w:ind w:left="2520" w:hanging="360"/>
      </w:pPr>
      <w:rPr>
        <w:rFonts w:ascii="Wingdings" w:hAnsi="Wingdings" w:hint="default"/>
      </w:rPr>
    </w:lvl>
    <w:lvl w:ilvl="3" w:tplc="334672F8">
      <w:start w:val="1"/>
      <w:numFmt w:val="lowerRoman"/>
      <w:lvlText w:val="(%4)"/>
      <w:lvlJc w:val="left"/>
      <w:pPr>
        <w:ind w:left="3240" w:hanging="360"/>
      </w:pPr>
      <w:rPr>
        <w:rFonts w:ascii="Arial" w:eastAsia="Times New Roman" w:hAnsi="Arial" w:cs="Arial"/>
        <w:b/>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743160"/>
    <w:multiLevelType w:val="hybridMultilevel"/>
    <w:tmpl w:val="25F69A4A"/>
    <w:lvl w:ilvl="0" w:tplc="94BC8E42">
      <w:start w:val="1"/>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14F57"/>
    <w:multiLevelType w:val="hybridMultilevel"/>
    <w:tmpl w:val="FC8E8E30"/>
    <w:lvl w:ilvl="0" w:tplc="7270C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73437D6"/>
    <w:multiLevelType w:val="hybridMultilevel"/>
    <w:tmpl w:val="9ADA37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E3550D6"/>
    <w:multiLevelType w:val="hybridMultilevel"/>
    <w:tmpl w:val="B3CC06E4"/>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1">
    <w:nsid w:val="383D2C50"/>
    <w:multiLevelType w:val="hybridMultilevel"/>
    <w:tmpl w:val="B2BA09DA"/>
    <w:lvl w:ilvl="0" w:tplc="04090001">
      <w:start w:val="1"/>
      <w:numFmt w:val="bullet"/>
      <w:lvlText w:val=""/>
      <w:lvlJc w:val="left"/>
      <w:pPr>
        <w:ind w:left="1080" w:hanging="360"/>
      </w:pPr>
      <w:rPr>
        <w:rFonts w:ascii="Symbol" w:hAnsi="Symbol" w:hint="default"/>
      </w:rPr>
    </w:lvl>
    <w:lvl w:ilvl="1" w:tplc="0409000D">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09B2BF1"/>
    <w:multiLevelType w:val="hybridMultilevel"/>
    <w:tmpl w:val="14E29924"/>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B3C78E9"/>
    <w:multiLevelType w:val="hybridMultilevel"/>
    <w:tmpl w:val="A832FC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BFE17A8"/>
    <w:multiLevelType w:val="hybridMultilevel"/>
    <w:tmpl w:val="573C1782"/>
    <w:lvl w:ilvl="0" w:tplc="0409000B">
      <w:start w:val="1"/>
      <w:numFmt w:val="bullet"/>
      <w:lvlText w:val=""/>
      <w:lvlJc w:val="left"/>
      <w:pPr>
        <w:tabs>
          <w:tab w:val="num" w:pos="1620"/>
        </w:tabs>
        <w:ind w:left="16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E67152E"/>
    <w:multiLevelType w:val="hybridMultilevel"/>
    <w:tmpl w:val="7D2ED40E"/>
    <w:lvl w:ilvl="0" w:tplc="A680FC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A51BA2"/>
    <w:multiLevelType w:val="singleLevel"/>
    <w:tmpl w:val="BA500CBA"/>
    <w:lvl w:ilvl="0">
      <w:start w:val="22"/>
      <w:numFmt w:val="decimal"/>
      <w:lvlText w:val="%1."/>
      <w:legacy w:legacy="1" w:legacySpace="0" w:legacyIndent="0"/>
      <w:lvlJc w:val="left"/>
      <w:rPr>
        <w:rFonts w:ascii="Times New Roman" w:hAnsi="Times New Roman" w:cs="Times New Roman" w:hint="default"/>
        <w:color w:val="282F3A"/>
      </w:rPr>
    </w:lvl>
  </w:abstractNum>
  <w:abstractNum w:abstractNumId="17">
    <w:nsid w:val="542C697E"/>
    <w:multiLevelType w:val="hybridMultilevel"/>
    <w:tmpl w:val="CF8EF516"/>
    <w:lvl w:ilvl="0" w:tplc="095A2924">
      <w:start w:val="2"/>
      <w:numFmt w:val="decimal"/>
      <w:lvlText w:val="%1."/>
      <w:lvlJc w:val="left"/>
      <w:pPr>
        <w:tabs>
          <w:tab w:val="num" w:pos="720"/>
        </w:tabs>
        <w:ind w:left="720" w:hanging="360"/>
      </w:pPr>
      <w:rPr>
        <w:rFonts w:hint="default"/>
        <w:b/>
      </w:rPr>
    </w:lvl>
    <w:lvl w:ilvl="1" w:tplc="078855E0">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4BC0A95"/>
    <w:multiLevelType w:val="hybridMultilevel"/>
    <w:tmpl w:val="3C002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C0B604B"/>
    <w:multiLevelType w:val="hybridMultilevel"/>
    <w:tmpl w:val="BD6080AA"/>
    <w:lvl w:ilvl="0" w:tplc="9A5424C0">
      <w:start w:val="1"/>
      <w:numFmt w:val="decimal"/>
      <w:pStyle w:val="Heading5"/>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E5419E3"/>
    <w:multiLevelType w:val="hybridMultilevel"/>
    <w:tmpl w:val="8000DE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ECE46B9"/>
    <w:multiLevelType w:val="singleLevel"/>
    <w:tmpl w:val="91805CF0"/>
    <w:lvl w:ilvl="0">
      <w:start w:val="1"/>
      <w:numFmt w:val="upperRoman"/>
      <w:pStyle w:val="Heading3"/>
      <w:lvlText w:val="%1."/>
      <w:lvlJc w:val="left"/>
      <w:pPr>
        <w:tabs>
          <w:tab w:val="num" w:pos="720"/>
        </w:tabs>
        <w:ind w:left="720" w:hanging="720"/>
      </w:pPr>
      <w:rPr>
        <w:rFonts w:hint="default"/>
        <w:sz w:val="28"/>
      </w:rPr>
    </w:lvl>
  </w:abstractNum>
  <w:abstractNum w:abstractNumId="22">
    <w:nsid w:val="629B16BF"/>
    <w:multiLevelType w:val="hybridMultilevel"/>
    <w:tmpl w:val="B55E6C16"/>
    <w:lvl w:ilvl="0" w:tplc="04090013">
      <w:start w:val="1"/>
      <w:numFmt w:val="upperRoman"/>
      <w:lvlText w:val="%1."/>
      <w:lvlJc w:val="right"/>
      <w:pPr>
        <w:tabs>
          <w:tab w:val="num" w:pos="1080"/>
        </w:tabs>
        <w:ind w:left="108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nsid w:val="63A80125"/>
    <w:multiLevelType w:val="hybridMultilevel"/>
    <w:tmpl w:val="816EC85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8A14095"/>
    <w:multiLevelType w:val="hybridMultilevel"/>
    <w:tmpl w:val="922E93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CDC0450"/>
    <w:multiLevelType w:val="singleLevel"/>
    <w:tmpl w:val="FC76E436"/>
    <w:lvl w:ilvl="0">
      <w:start w:val="1"/>
      <w:numFmt w:val="upperRoman"/>
      <w:pStyle w:val="Heading4"/>
      <w:lvlText w:val="%1."/>
      <w:lvlJc w:val="left"/>
      <w:pPr>
        <w:tabs>
          <w:tab w:val="num" w:pos="360"/>
        </w:tabs>
        <w:ind w:left="360" w:hanging="720"/>
      </w:pPr>
      <w:rPr>
        <w:rFonts w:hint="default"/>
        <w:sz w:val="28"/>
      </w:rPr>
    </w:lvl>
  </w:abstractNum>
  <w:abstractNum w:abstractNumId="26">
    <w:nsid w:val="702A4B75"/>
    <w:multiLevelType w:val="singleLevel"/>
    <w:tmpl w:val="FF3092CE"/>
    <w:lvl w:ilvl="0">
      <w:start w:val="13"/>
      <w:numFmt w:val="decimal"/>
      <w:lvlText w:val="%1."/>
      <w:legacy w:legacy="1" w:legacySpace="0" w:legacyIndent="0"/>
      <w:lvlJc w:val="left"/>
      <w:rPr>
        <w:rFonts w:ascii="Trebuchet MS" w:hAnsi="Trebuchet MS" w:cs="Times New Roman" w:hint="default"/>
        <w:b/>
        <w:color w:val="29303D"/>
      </w:rPr>
    </w:lvl>
  </w:abstractNum>
  <w:abstractNum w:abstractNumId="27">
    <w:nsid w:val="73013DFF"/>
    <w:multiLevelType w:val="hybridMultilevel"/>
    <w:tmpl w:val="25F69A4A"/>
    <w:lvl w:ilvl="0" w:tplc="94BC8E42">
      <w:start w:val="1"/>
      <w:numFmt w:val="decimal"/>
      <w:lvlText w:val="%1."/>
      <w:lvlJc w:val="left"/>
      <w:pPr>
        <w:ind w:left="189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5"/>
  </w:num>
  <w:num w:numId="3">
    <w:abstractNumId w:val="19"/>
  </w:num>
  <w:num w:numId="4">
    <w:abstractNumId w:val="1"/>
  </w:num>
  <w:num w:numId="5">
    <w:abstractNumId w:val="17"/>
  </w:num>
  <w:num w:numId="6">
    <w:abstractNumId w:val="10"/>
  </w:num>
  <w:num w:numId="7">
    <w:abstractNumId w:val="22"/>
  </w:num>
  <w:num w:numId="8">
    <w:abstractNumId w:val="20"/>
  </w:num>
  <w:num w:numId="9">
    <w:abstractNumId w:val="4"/>
  </w:num>
  <w:num w:numId="10">
    <w:abstractNumId w:val="18"/>
  </w:num>
  <w:num w:numId="11">
    <w:abstractNumId w:val="3"/>
  </w:num>
  <w:num w:numId="12">
    <w:abstractNumId w:val="15"/>
  </w:num>
  <w:num w:numId="13">
    <w:abstractNumId w:val="0"/>
  </w:num>
  <w:num w:numId="14">
    <w:abstractNumId w:val="9"/>
  </w:num>
  <w:num w:numId="15">
    <w:abstractNumId w:val="24"/>
  </w:num>
  <w:num w:numId="16">
    <w:abstractNumId w:val="11"/>
  </w:num>
  <w:num w:numId="17">
    <w:abstractNumId w:val="6"/>
  </w:num>
  <w:num w:numId="18">
    <w:abstractNumId w:val="8"/>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3"/>
  </w:num>
  <w:num w:numId="22">
    <w:abstractNumId w:val="27"/>
  </w:num>
  <w:num w:numId="23">
    <w:abstractNumId w:val="2"/>
  </w:num>
  <w:num w:numId="24">
    <w:abstractNumId w:val="7"/>
  </w:num>
  <w:num w:numId="25">
    <w:abstractNumId w:val="13"/>
  </w:num>
  <w:num w:numId="26">
    <w:abstractNumId w:val="12"/>
  </w:num>
  <w:num w:numId="27">
    <w:abstractNumId w:val="26"/>
  </w:num>
  <w:num w:numId="28">
    <w:abstractNumId w:val="26"/>
    <w:lvlOverride w:ilvl="0">
      <w:lvl w:ilvl="0">
        <w:start w:val="14"/>
        <w:numFmt w:val="decimal"/>
        <w:lvlText w:val="%1."/>
        <w:legacy w:legacy="1" w:legacySpace="0" w:legacyIndent="0"/>
        <w:lvlJc w:val="left"/>
        <w:rPr>
          <w:rFonts w:ascii="Times New Roman" w:hAnsi="Times New Roman" w:cs="Times New Roman" w:hint="default"/>
          <w:color w:val="29303D"/>
        </w:rPr>
      </w:lvl>
    </w:lvlOverride>
  </w:num>
  <w:num w:numId="29">
    <w:abstractNumId w:val="26"/>
    <w:lvlOverride w:ilvl="0">
      <w:lvl w:ilvl="0">
        <w:start w:val="15"/>
        <w:numFmt w:val="decimal"/>
        <w:lvlText w:val="%1."/>
        <w:legacy w:legacy="1" w:legacySpace="0" w:legacyIndent="0"/>
        <w:lvlJc w:val="left"/>
        <w:rPr>
          <w:rFonts w:ascii="Times New Roman" w:hAnsi="Times New Roman" w:cs="Times New Roman" w:hint="default"/>
          <w:color w:val="29303D"/>
        </w:rPr>
      </w:lvl>
    </w:lvlOverride>
  </w:num>
  <w:num w:numId="30">
    <w:abstractNumId w:val="26"/>
    <w:lvlOverride w:ilvl="0">
      <w:lvl w:ilvl="0">
        <w:start w:val="16"/>
        <w:numFmt w:val="decimal"/>
        <w:lvlText w:val="%1."/>
        <w:legacy w:legacy="1" w:legacySpace="0" w:legacyIndent="0"/>
        <w:lvlJc w:val="left"/>
        <w:rPr>
          <w:rFonts w:ascii="Times New Roman" w:hAnsi="Times New Roman" w:cs="Times New Roman" w:hint="default"/>
          <w:color w:val="29303D"/>
        </w:rPr>
      </w:lvl>
    </w:lvlOverride>
  </w:num>
  <w:num w:numId="31">
    <w:abstractNumId w:val="5"/>
  </w:num>
  <w:num w:numId="32">
    <w:abstractNumId w:val="5"/>
    <w:lvlOverride w:ilvl="0">
      <w:lvl w:ilvl="0">
        <w:start w:val="19"/>
        <w:numFmt w:val="decimal"/>
        <w:lvlText w:val="%1."/>
        <w:legacy w:legacy="1" w:legacySpace="0" w:legacyIndent="0"/>
        <w:lvlJc w:val="left"/>
        <w:rPr>
          <w:rFonts w:ascii="Times New Roman" w:hAnsi="Times New Roman" w:cs="Times New Roman" w:hint="default"/>
          <w:color w:val="232A36"/>
        </w:rPr>
      </w:lvl>
    </w:lvlOverride>
  </w:num>
  <w:num w:numId="33">
    <w:abstractNumId w:val="5"/>
    <w:lvlOverride w:ilvl="0">
      <w:lvl w:ilvl="0">
        <w:start w:val="20"/>
        <w:numFmt w:val="decimal"/>
        <w:lvlText w:val="%1."/>
        <w:legacy w:legacy="1" w:legacySpace="0" w:legacyIndent="0"/>
        <w:lvlJc w:val="left"/>
        <w:rPr>
          <w:rFonts w:ascii="Times New Roman" w:hAnsi="Times New Roman" w:cs="Times New Roman" w:hint="default"/>
          <w:color w:val="232A36"/>
        </w:rPr>
      </w:lvl>
    </w:lvlOverride>
  </w:num>
  <w:num w:numId="34">
    <w:abstractNumId w:val="16"/>
  </w:num>
  <w:num w:numId="35">
    <w:abstractNumId w:val="16"/>
    <w:lvlOverride w:ilvl="0">
      <w:lvl w:ilvl="0">
        <w:start w:val="24"/>
        <w:numFmt w:val="decimal"/>
        <w:lvlText w:val="%1."/>
        <w:legacy w:legacy="1" w:legacySpace="0" w:legacyIndent="0"/>
        <w:lvlJc w:val="left"/>
        <w:rPr>
          <w:rFonts w:ascii="Times New Roman" w:hAnsi="Times New Roman" w:cs="Times New Roman" w:hint="default"/>
          <w:color w:val="282F3A"/>
        </w:rPr>
      </w:lvl>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0"/>
    <w:footnote w:id="1"/>
  </w:footnotePr>
  <w:endnotePr>
    <w:endnote w:id="0"/>
    <w:endnote w:id="1"/>
  </w:endnotePr>
  <w:compat/>
  <w:rsids>
    <w:rsidRoot w:val="0032700D"/>
    <w:rsid w:val="000019BA"/>
    <w:rsid w:val="000100ED"/>
    <w:rsid w:val="000123CE"/>
    <w:rsid w:val="000204AD"/>
    <w:rsid w:val="00023381"/>
    <w:rsid w:val="00024935"/>
    <w:rsid w:val="00027C28"/>
    <w:rsid w:val="00031AC0"/>
    <w:rsid w:val="0003208C"/>
    <w:rsid w:val="00037B52"/>
    <w:rsid w:val="00042082"/>
    <w:rsid w:val="000422AD"/>
    <w:rsid w:val="00043FAF"/>
    <w:rsid w:val="0004412A"/>
    <w:rsid w:val="00044F32"/>
    <w:rsid w:val="00046E3C"/>
    <w:rsid w:val="00054C64"/>
    <w:rsid w:val="00055BC0"/>
    <w:rsid w:val="00063E2A"/>
    <w:rsid w:val="0006491F"/>
    <w:rsid w:val="00064EB5"/>
    <w:rsid w:val="000672DE"/>
    <w:rsid w:val="00070FB3"/>
    <w:rsid w:val="00075E56"/>
    <w:rsid w:val="00082196"/>
    <w:rsid w:val="00082A5C"/>
    <w:rsid w:val="000835A0"/>
    <w:rsid w:val="0009212F"/>
    <w:rsid w:val="00095C20"/>
    <w:rsid w:val="000A335C"/>
    <w:rsid w:val="000A7400"/>
    <w:rsid w:val="000B17F7"/>
    <w:rsid w:val="000B2D03"/>
    <w:rsid w:val="000B3DA3"/>
    <w:rsid w:val="000B7953"/>
    <w:rsid w:val="000B7A7B"/>
    <w:rsid w:val="000C01CB"/>
    <w:rsid w:val="000C0274"/>
    <w:rsid w:val="000C4864"/>
    <w:rsid w:val="000C56AA"/>
    <w:rsid w:val="000D2520"/>
    <w:rsid w:val="000D55FB"/>
    <w:rsid w:val="000E059E"/>
    <w:rsid w:val="000E3BE4"/>
    <w:rsid w:val="000F31C6"/>
    <w:rsid w:val="000F5DD7"/>
    <w:rsid w:val="000F62D6"/>
    <w:rsid w:val="001005E5"/>
    <w:rsid w:val="00100A3C"/>
    <w:rsid w:val="00101AB5"/>
    <w:rsid w:val="00101C06"/>
    <w:rsid w:val="00101E50"/>
    <w:rsid w:val="001061FF"/>
    <w:rsid w:val="00107650"/>
    <w:rsid w:val="001077DE"/>
    <w:rsid w:val="00111064"/>
    <w:rsid w:val="001111A0"/>
    <w:rsid w:val="0011156B"/>
    <w:rsid w:val="00111E7F"/>
    <w:rsid w:val="00114904"/>
    <w:rsid w:val="001175C6"/>
    <w:rsid w:val="00121533"/>
    <w:rsid w:val="00125FFB"/>
    <w:rsid w:val="00130A53"/>
    <w:rsid w:val="001327B6"/>
    <w:rsid w:val="0014076C"/>
    <w:rsid w:val="00140D2D"/>
    <w:rsid w:val="001410BE"/>
    <w:rsid w:val="0014314F"/>
    <w:rsid w:val="00143171"/>
    <w:rsid w:val="00143367"/>
    <w:rsid w:val="001600AC"/>
    <w:rsid w:val="001643B2"/>
    <w:rsid w:val="00170BE4"/>
    <w:rsid w:val="00173E0C"/>
    <w:rsid w:val="00181B9B"/>
    <w:rsid w:val="00183ABB"/>
    <w:rsid w:val="00184099"/>
    <w:rsid w:val="00184644"/>
    <w:rsid w:val="00193652"/>
    <w:rsid w:val="00194E2D"/>
    <w:rsid w:val="001959D6"/>
    <w:rsid w:val="00196AB1"/>
    <w:rsid w:val="001A3848"/>
    <w:rsid w:val="001A554E"/>
    <w:rsid w:val="001A57CC"/>
    <w:rsid w:val="001B2D3A"/>
    <w:rsid w:val="001B3574"/>
    <w:rsid w:val="001B6904"/>
    <w:rsid w:val="001C06EF"/>
    <w:rsid w:val="001C2DC7"/>
    <w:rsid w:val="001C5D2F"/>
    <w:rsid w:val="001D0699"/>
    <w:rsid w:val="001D150C"/>
    <w:rsid w:val="001D2050"/>
    <w:rsid w:val="001D674A"/>
    <w:rsid w:val="001D7413"/>
    <w:rsid w:val="001E0506"/>
    <w:rsid w:val="001E3D43"/>
    <w:rsid w:val="001F1A68"/>
    <w:rsid w:val="001F683C"/>
    <w:rsid w:val="00203E0B"/>
    <w:rsid w:val="00203F63"/>
    <w:rsid w:val="00204360"/>
    <w:rsid w:val="00206865"/>
    <w:rsid w:val="00207244"/>
    <w:rsid w:val="00211E6C"/>
    <w:rsid w:val="002151FE"/>
    <w:rsid w:val="002231B2"/>
    <w:rsid w:val="00225F54"/>
    <w:rsid w:val="00232C8B"/>
    <w:rsid w:val="00233393"/>
    <w:rsid w:val="00234F8E"/>
    <w:rsid w:val="00240077"/>
    <w:rsid w:val="00242DB8"/>
    <w:rsid w:val="0024422E"/>
    <w:rsid w:val="0024539A"/>
    <w:rsid w:val="00247C89"/>
    <w:rsid w:val="00251C58"/>
    <w:rsid w:val="00252231"/>
    <w:rsid w:val="00252392"/>
    <w:rsid w:val="00254C7D"/>
    <w:rsid w:val="00262F98"/>
    <w:rsid w:val="00264AA7"/>
    <w:rsid w:val="00267B20"/>
    <w:rsid w:val="00276491"/>
    <w:rsid w:val="00276806"/>
    <w:rsid w:val="00276E1F"/>
    <w:rsid w:val="0028222F"/>
    <w:rsid w:val="00287B53"/>
    <w:rsid w:val="00287E91"/>
    <w:rsid w:val="00290080"/>
    <w:rsid w:val="002A146D"/>
    <w:rsid w:val="002A2E7B"/>
    <w:rsid w:val="002B64F9"/>
    <w:rsid w:val="002B650B"/>
    <w:rsid w:val="002C4B7D"/>
    <w:rsid w:val="002C539A"/>
    <w:rsid w:val="002D2C77"/>
    <w:rsid w:val="002D6936"/>
    <w:rsid w:val="002D6AD4"/>
    <w:rsid w:val="002E51A1"/>
    <w:rsid w:val="002F2982"/>
    <w:rsid w:val="002F4DC0"/>
    <w:rsid w:val="002F56C3"/>
    <w:rsid w:val="003047CD"/>
    <w:rsid w:val="00305323"/>
    <w:rsid w:val="00306C42"/>
    <w:rsid w:val="0030733B"/>
    <w:rsid w:val="00307F7E"/>
    <w:rsid w:val="00311422"/>
    <w:rsid w:val="00314E3D"/>
    <w:rsid w:val="0031511F"/>
    <w:rsid w:val="00326AB6"/>
    <w:rsid w:val="0032700D"/>
    <w:rsid w:val="00330198"/>
    <w:rsid w:val="00330B51"/>
    <w:rsid w:val="00330D53"/>
    <w:rsid w:val="00330E25"/>
    <w:rsid w:val="0033564E"/>
    <w:rsid w:val="003379DB"/>
    <w:rsid w:val="00345EBC"/>
    <w:rsid w:val="00351ACA"/>
    <w:rsid w:val="003522FB"/>
    <w:rsid w:val="003524F8"/>
    <w:rsid w:val="00353093"/>
    <w:rsid w:val="00354507"/>
    <w:rsid w:val="00362E88"/>
    <w:rsid w:val="003637FA"/>
    <w:rsid w:val="00363B3E"/>
    <w:rsid w:val="00370400"/>
    <w:rsid w:val="003759F3"/>
    <w:rsid w:val="00382772"/>
    <w:rsid w:val="003830E9"/>
    <w:rsid w:val="0038335A"/>
    <w:rsid w:val="0038598A"/>
    <w:rsid w:val="00386031"/>
    <w:rsid w:val="00386036"/>
    <w:rsid w:val="00387A07"/>
    <w:rsid w:val="00390ED5"/>
    <w:rsid w:val="003912EC"/>
    <w:rsid w:val="003A4265"/>
    <w:rsid w:val="003A4ECD"/>
    <w:rsid w:val="003B05C5"/>
    <w:rsid w:val="003B172E"/>
    <w:rsid w:val="003B4E9B"/>
    <w:rsid w:val="003B76ED"/>
    <w:rsid w:val="003C071F"/>
    <w:rsid w:val="003C5879"/>
    <w:rsid w:val="003C67E6"/>
    <w:rsid w:val="003D0607"/>
    <w:rsid w:val="003D1004"/>
    <w:rsid w:val="003D790A"/>
    <w:rsid w:val="003E465F"/>
    <w:rsid w:val="003E7167"/>
    <w:rsid w:val="003F06FF"/>
    <w:rsid w:val="003F1B64"/>
    <w:rsid w:val="003F209C"/>
    <w:rsid w:val="003F2826"/>
    <w:rsid w:val="003F5D14"/>
    <w:rsid w:val="004035D5"/>
    <w:rsid w:val="004100A9"/>
    <w:rsid w:val="00410A8B"/>
    <w:rsid w:val="00421E55"/>
    <w:rsid w:val="0043535E"/>
    <w:rsid w:val="004375BF"/>
    <w:rsid w:val="00443644"/>
    <w:rsid w:val="00443D4B"/>
    <w:rsid w:val="004452DA"/>
    <w:rsid w:val="00446443"/>
    <w:rsid w:val="00447BF8"/>
    <w:rsid w:val="00447F82"/>
    <w:rsid w:val="00462A4B"/>
    <w:rsid w:val="004650E3"/>
    <w:rsid w:val="004678A6"/>
    <w:rsid w:val="00471785"/>
    <w:rsid w:val="0047268B"/>
    <w:rsid w:val="00482D5E"/>
    <w:rsid w:val="004835DB"/>
    <w:rsid w:val="00485D54"/>
    <w:rsid w:val="004864C9"/>
    <w:rsid w:val="00487140"/>
    <w:rsid w:val="0049321E"/>
    <w:rsid w:val="00494FC2"/>
    <w:rsid w:val="00497B1C"/>
    <w:rsid w:val="004A03A3"/>
    <w:rsid w:val="004A2BA0"/>
    <w:rsid w:val="004A3BD8"/>
    <w:rsid w:val="004B0036"/>
    <w:rsid w:val="004B26AA"/>
    <w:rsid w:val="004B445C"/>
    <w:rsid w:val="004B572B"/>
    <w:rsid w:val="004B6A95"/>
    <w:rsid w:val="004B70E3"/>
    <w:rsid w:val="004C70C4"/>
    <w:rsid w:val="004D04B4"/>
    <w:rsid w:val="004D74A7"/>
    <w:rsid w:val="004E1342"/>
    <w:rsid w:val="004E2495"/>
    <w:rsid w:val="004F06B0"/>
    <w:rsid w:val="004F0D42"/>
    <w:rsid w:val="004F613F"/>
    <w:rsid w:val="004F6E26"/>
    <w:rsid w:val="005007B5"/>
    <w:rsid w:val="00500B35"/>
    <w:rsid w:val="005030EB"/>
    <w:rsid w:val="0050348E"/>
    <w:rsid w:val="0051007D"/>
    <w:rsid w:val="00510D8C"/>
    <w:rsid w:val="00513F6C"/>
    <w:rsid w:val="00514FEE"/>
    <w:rsid w:val="00515081"/>
    <w:rsid w:val="005200CF"/>
    <w:rsid w:val="005204F9"/>
    <w:rsid w:val="0052477A"/>
    <w:rsid w:val="00525FFB"/>
    <w:rsid w:val="005276EC"/>
    <w:rsid w:val="00551A7C"/>
    <w:rsid w:val="0055416A"/>
    <w:rsid w:val="0055416B"/>
    <w:rsid w:val="00555792"/>
    <w:rsid w:val="005557DF"/>
    <w:rsid w:val="00555DF7"/>
    <w:rsid w:val="0055645D"/>
    <w:rsid w:val="00560079"/>
    <w:rsid w:val="00565D03"/>
    <w:rsid w:val="005718B7"/>
    <w:rsid w:val="00574DA8"/>
    <w:rsid w:val="00576DF6"/>
    <w:rsid w:val="005852F4"/>
    <w:rsid w:val="0058621B"/>
    <w:rsid w:val="0058798E"/>
    <w:rsid w:val="00590F27"/>
    <w:rsid w:val="005921F5"/>
    <w:rsid w:val="005A0CF2"/>
    <w:rsid w:val="005A0E73"/>
    <w:rsid w:val="005A1AF5"/>
    <w:rsid w:val="005A5741"/>
    <w:rsid w:val="005A711F"/>
    <w:rsid w:val="005B0E26"/>
    <w:rsid w:val="005B11A3"/>
    <w:rsid w:val="005B2E78"/>
    <w:rsid w:val="005B36BC"/>
    <w:rsid w:val="005B46B8"/>
    <w:rsid w:val="005B499A"/>
    <w:rsid w:val="005B5DB9"/>
    <w:rsid w:val="005B7693"/>
    <w:rsid w:val="005C0397"/>
    <w:rsid w:val="005C3E1E"/>
    <w:rsid w:val="005C729B"/>
    <w:rsid w:val="005C731C"/>
    <w:rsid w:val="005C7546"/>
    <w:rsid w:val="005D00FC"/>
    <w:rsid w:val="005D52BA"/>
    <w:rsid w:val="005D60E8"/>
    <w:rsid w:val="005E0DF7"/>
    <w:rsid w:val="005E134F"/>
    <w:rsid w:val="005E295B"/>
    <w:rsid w:val="005E2A9A"/>
    <w:rsid w:val="005E31A3"/>
    <w:rsid w:val="005E38A6"/>
    <w:rsid w:val="005E3A14"/>
    <w:rsid w:val="005E4FBB"/>
    <w:rsid w:val="005E5FF0"/>
    <w:rsid w:val="005E6D0D"/>
    <w:rsid w:val="005E730A"/>
    <w:rsid w:val="005E76BB"/>
    <w:rsid w:val="005F3DA9"/>
    <w:rsid w:val="005F7415"/>
    <w:rsid w:val="005F78B2"/>
    <w:rsid w:val="00602D68"/>
    <w:rsid w:val="00607BDB"/>
    <w:rsid w:val="00610BA8"/>
    <w:rsid w:val="00614059"/>
    <w:rsid w:val="0061565E"/>
    <w:rsid w:val="0061660C"/>
    <w:rsid w:val="00621072"/>
    <w:rsid w:val="0062225F"/>
    <w:rsid w:val="00624522"/>
    <w:rsid w:val="00625640"/>
    <w:rsid w:val="00630DA0"/>
    <w:rsid w:val="00632B11"/>
    <w:rsid w:val="00632BCD"/>
    <w:rsid w:val="0063315F"/>
    <w:rsid w:val="00633AA6"/>
    <w:rsid w:val="00633E65"/>
    <w:rsid w:val="00635454"/>
    <w:rsid w:val="00641F4D"/>
    <w:rsid w:val="0064267F"/>
    <w:rsid w:val="00644959"/>
    <w:rsid w:val="00644B97"/>
    <w:rsid w:val="006451E2"/>
    <w:rsid w:val="00645738"/>
    <w:rsid w:val="0065237D"/>
    <w:rsid w:val="00657827"/>
    <w:rsid w:val="00662A46"/>
    <w:rsid w:val="006639C4"/>
    <w:rsid w:val="00672890"/>
    <w:rsid w:val="006730EA"/>
    <w:rsid w:val="00673F52"/>
    <w:rsid w:val="006744E3"/>
    <w:rsid w:val="006768C5"/>
    <w:rsid w:val="006773FB"/>
    <w:rsid w:val="00682E9E"/>
    <w:rsid w:val="006901A6"/>
    <w:rsid w:val="00692FCE"/>
    <w:rsid w:val="00695948"/>
    <w:rsid w:val="006961E8"/>
    <w:rsid w:val="006A0FE7"/>
    <w:rsid w:val="006A11F0"/>
    <w:rsid w:val="006A178D"/>
    <w:rsid w:val="006A1C95"/>
    <w:rsid w:val="006A323B"/>
    <w:rsid w:val="006A3971"/>
    <w:rsid w:val="006A6F94"/>
    <w:rsid w:val="006B2996"/>
    <w:rsid w:val="006B634F"/>
    <w:rsid w:val="006C3C9B"/>
    <w:rsid w:val="006C3DE9"/>
    <w:rsid w:val="006E27F7"/>
    <w:rsid w:val="006F079F"/>
    <w:rsid w:val="006F5090"/>
    <w:rsid w:val="006F6FBC"/>
    <w:rsid w:val="007004D2"/>
    <w:rsid w:val="007004D9"/>
    <w:rsid w:val="007053F4"/>
    <w:rsid w:val="00706DE7"/>
    <w:rsid w:val="00714350"/>
    <w:rsid w:val="007248E0"/>
    <w:rsid w:val="0072568D"/>
    <w:rsid w:val="00725E79"/>
    <w:rsid w:val="0072608A"/>
    <w:rsid w:val="007328CF"/>
    <w:rsid w:val="00734792"/>
    <w:rsid w:val="00734CE5"/>
    <w:rsid w:val="00751233"/>
    <w:rsid w:val="0075136A"/>
    <w:rsid w:val="007513C3"/>
    <w:rsid w:val="00753EA4"/>
    <w:rsid w:val="00756BC4"/>
    <w:rsid w:val="007618D3"/>
    <w:rsid w:val="007644E0"/>
    <w:rsid w:val="0077196D"/>
    <w:rsid w:val="0077203C"/>
    <w:rsid w:val="00774869"/>
    <w:rsid w:val="00774C74"/>
    <w:rsid w:val="00776C9C"/>
    <w:rsid w:val="00785076"/>
    <w:rsid w:val="007904B2"/>
    <w:rsid w:val="00790CB8"/>
    <w:rsid w:val="007A0FD1"/>
    <w:rsid w:val="007A1CB7"/>
    <w:rsid w:val="007A1ECB"/>
    <w:rsid w:val="007A2F22"/>
    <w:rsid w:val="007A7485"/>
    <w:rsid w:val="007B1604"/>
    <w:rsid w:val="007B2FA2"/>
    <w:rsid w:val="007B35A1"/>
    <w:rsid w:val="007B3E3D"/>
    <w:rsid w:val="007C0503"/>
    <w:rsid w:val="007C0577"/>
    <w:rsid w:val="007C074B"/>
    <w:rsid w:val="007C3718"/>
    <w:rsid w:val="007C5455"/>
    <w:rsid w:val="007D0E48"/>
    <w:rsid w:val="007E0992"/>
    <w:rsid w:val="007E1077"/>
    <w:rsid w:val="007E65CC"/>
    <w:rsid w:val="007F0D5D"/>
    <w:rsid w:val="007F13A5"/>
    <w:rsid w:val="007F7DB0"/>
    <w:rsid w:val="00806E01"/>
    <w:rsid w:val="00811C7B"/>
    <w:rsid w:val="00814D61"/>
    <w:rsid w:val="008154CB"/>
    <w:rsid w:val="00815B1D"/>
    <w:rsid w:val="00820B3F"/>
    <w:rsid w:val="00820DCF"/>
    <w:rsid w:val="0083316C"/>
    <w:rsid w:val="008333C3"/>
    <w:rsid w:val="008350D9"/>
    <w:rsid w:val="008356A6"/>
    <w:rsid w:val="00835F2A"/>
    <w:rsid w:val="00840AA2"/>
    <w:rsid w:val="008417D7"/>
    <w:rsid w:val="00846B17"/>
    <w:rsid w:val="00847CBD"/>
    <w:rsid w:val="0085332F"/>
    <w:rsid w:val="00855948"/>
    <w:rsid w:val="00857710"/>
    <w:rsid w:val="00857F5B"/>
    <w:rsid w:val="00860232"/>
    <w:rsid w:val="0086125B"/>
    <w:rsid w:val="00861C6F"/>
    <w:rsid w:val="008626BC"/>
    <w:rsid w:val="00864933"/>
    <w:rsid w:val="00866507"/>
    <w:rsid w:val="008667D1"/>
    <w:rsid w:val="00872EB3"/>
    <w:rsid w:val="00874A66"/>
    <w:rsid w:val="008752D3"/>
    <w:rsid w:val="0088305D"/>
    <w:rsid w:val="00885F81"/>
    <w:rsid w:val="00890B6B"/>
    <w:rsid w:val="00895766"/>
    <w:rsid w:val="00895ACB"/>
    <w:rsid w:val="00896635"/>
    <w:rsid w:val="008970A9"/>
    <w:rsid w:val="008A36EE"/>
    <w:rsid w:val="008B06D4"/>
    <w:rsid w:val="008B35A4"/>
    <w:rsid w:val="008B3ACA"/>
    <w:rsid w:val="008C11C3"/>
    <w:rsid w:val="008C1A29"/>
    <w:rsid w:val="008C2DE4"/>
    <w:rsid w:val="008C51F5"/>
    <w:rsid w:val="008C51FF"/>
    <w:rsid w:val="008C549D"/>
    <w:rsid w:val="008C5943"/>
    <w:rsid w:val="008D50BC"/>
    <w:rsid w:val="008E28B5"/>
    <w:rsid w:val="008F348D"/>
    <w:rsid w:val="008F5049"/>
    <w:rsid w:val="008F6667"/>
    <w:rsid w:val="008F6DB5"/>
    <w:rsid w:val="008F7443"/>
    <w:rsid w:val="00903831"/>
    <w:rsid w:val="0090432B"/>
    <w:rsid w:val="00904CCC"/>
    <w:rsid w:val="00913DB3"/>
    <w:rsid w:val="0091693C"/>
    <w:rsid w:val="0091722A"/>
    <w:rsid w:val="00917F88"/>
    <w:rsid w:val="00921312"/>
    <w:rsid w:val="00921EBA"/>
    <w:rsid w:val="00922169"/>
    <w:rsid w:val="00922703"/>
    <w:rsid w:val="00925548"/>
    <w:rsid w:val="00925C32"/>
    <w:rsid w:val="009315B9"/>
    <w:rsid w:val="009328BF"/>
    <w:rsid w:val="00933085"/>
    <w:rsid w:val="00933FFC"/>
    <w:rsid w:val="00943A62"/>
    <w:rsid w:val="009513A0"/>
    <w:rsid w:val="00952BA1"/>
    <w:rsid w:val="009544EA"/>
    <w:rsid w:val="00957664"/>
    <w:rsid w:val="009609DA"/>
    <w:rsid w:val="00960BDC"/>
    <w:rsid w:val="00962E68"/>
    <w:rsid w:val="009639A8"/>
    <w:rsid w:val="0096562A"/>
    <w:rsid w:val="009716FE"/>
    <w:rsid w:val="009724D4"/>
    <w:rsid w:val="009740AE"/>
    <w:rsid w:val="0097463F"/>
    <w:rsid w:val="009763AA"/>
    <w:rsid w:val="009847DB"/>
    <w:rsid w:val="009869F2"/>
    <w:rsid w:val="00991F09"/>
    <w:rsid w:val="00992D98"/>
    <w:rsid w:val="00993F90"/>
    <w:rsid w:val="00995BB1"/>
    <w:rsid w:val="009A54DA"/>
    <w:rsid w:val="009C6923"/>
    <w:rsid w:val="009C7714"/>
    <w:rsid w:val="009C7986"/>
    <w:rsid w:val="009D0632"/>
    <w:rsid w:val="009F2907"/>
    <w:rsid w:val="009F5AC3"/>
    <w:rsid w:val="009F5C62"/>
    <w:rsid w:val="009F6DDD"/>
    <w:rsid w:val="009F7364"/>
    <w:rsid w:val="00A0147F"/>
    <w:rsid w:val="00A04016"/>
    <w:rsid w:val="00A05CEA"/>
    <w:rsid w:val="00A1169C"/>
    <w:rsid w:val="00A11FFF"/>
    <w:rsid w:val="00A21685"/>
    <w:rsid w:val="00A23A3A"/>
    <w:rsid w:val="00A24068"/>
    <w:rsid w:val="00A26604"/>
    <w:rsid w:val="00A321A3"/>
    <w:rsid w:val="00A324AC"/>
    <w:rsid w:val="00A35EE5"/>
    <w:rsid w:val="00A365C2"/>
    <w:rsid w:val="00A36FFA"/>
    <w:rsid w:val="00A41A16"/>
    <w:rsid w:val="00A43E10"/>
    <w:rsid w:val="00A52C04"/>
    <w:rsid w:val="00A5685C"/>
    <w:rsid w:val="00A620C6"/>
    <w:rsid w:val="00A6529C"/>
    <w:rsid w:val="00A66B33"/>
    <w:rsid w:val="00A67A78"/>
    <w:rsid w:val="00A8450F"/>
    <w:rsid w:val="00A87BFE"/>
    <w:rsid w:val="00A9042B"/>
    <w:rsid w:val="00A96508"/>
    <w:rsid w:val="00A96705"/>
    <w:rsid w:val="00A96D60"/>
    <w:rsid w:val="00A97761"/>
    <w:rsid w:val="00AA19CF"/>
    <w:rsid w:val="00AA1B9C"/>
    <w:rsid w:val="00AA331E"/>
    <w:rsid w:val="00AA358F"/>
    <w:rsid w:val="00AB279E"/>
    <w:rsid w:val="00AB2890"/>
    <w:rsid w:val="00AB4B78"/>
    <w:rsid w:val="00AB5126"/>
    <w:rsid w:val="00AB5E71"/>
    <w:rsid w:val="00AC7A7C"/>
    <w:rsid w:val="00AD1282"/>
    <w:rsid w:val="00AD25B5"/>
    <w:rsid w:val="00AD2C1C"/>
    <w:rsid w:val="00AD3A93"/>
    <w:rsid w:val="00AD6DD7"/>
    <w:rsid w:val="00AE0762"/>
    <w:rsid w:val="00AE20E2"/>
    <w:rsid w:val="00AE300D"/>
    <w:rsid w:val="00AE3145"/>
    <w:rsid w:val="00AE3754"/>
    <w:rsid w:val="00AE4022"/>
    <w:rsid w:val="00AE4B6A"/>
    <w:rsid w:val="00AE5324"/>
    <w:rsid w:val="00AF1C75"/>
    <w:rsid w:val="00AF1EB8"/>
    <w:rsid w:val="00AF4F5E"/>
    <w:rsid w:val="00AF539E"/>
    <w:rsid w:val="00AF78EA"/>
    <w:rsid w:val="00AF7F46"/>
    <w:rsid w:val="00B05804"/>
    <w:rsid w:val="00B10BCF"/>
    <w:rsid w:val="00B114AA"/>
    <w:rsid w:val="00B11579"/>
    <w:rsid w:val="00B117B6"/>
    <w:rsid w:val="00B121AE"/>
    <w:rsid w:val="00B12474"/>
    <w:rsid w:val="00B26C63"/>
    <w:rsid w:val="00B3589F"/>
    <w:rsid w:val="00B4088E"/>
    <w:rsid w:val="00B41B0A"/>
    <w:rsid w:val="00B448FC"/>
    <w:rsid w:val="00B50591"/>
    <w:rsid w:val="00B51086"/>
    <w:rsid w:val="00B51EC9"/>
    <w:rsid w:val="00B557A8"/>
    <w:rsid w:val="00B56D52"/>
    <w:rsid w:val="00B62127"/>
    <w:rsid w:val="00B713E5"/>
    <w:rsid w:val="00B728AD"/>
    <w:rsid w:val="00B85DA6"/>
    <w:rsid w:val="00B96614"/>
    <w:rsid w:val="00BA06C4"/>
    <w:rsid w:val="00BA082D"/>
    <w:rsid w:val="00BA085B"/>
    <w:rsid w:val="00BA2B67"/>
    <w:rsid w:val="00BB1EB1"/>
    <w:rsid w:val="00BB2B0A"/>
    <w:rsid w:val="00BB535C"/>
    <w:rsid w:val="00BC001B"/>
    <w:rsid w:val="00BC0F02"/>
    <w:rsid w:val="00BC13E2"/>
    <w:rsid w:val="00BC309C"/>
    <w:rsid w:val="00BC4ECD"/>
    <w:rsid w:val="00BD6C39"/>
    <w:rsid w:val="00BD6CDC"/>
    <w:rsid w:val="00BE009C"/>
    <w:rsid w:val="00C028E1"/>
    <w:rsid w:val="00C04504"/>
    <w:rsid w:val="00C04627"/>
    <w:rsid w:val="00C06C2A"/>
    <w:rsid w:val="00C12A0D"/>
    <w:rsid w:val="00C16D7A"/>
    <w:rsid w:val="00C225BE"/>
    <w:rsid w:val="00C24D2F"/>
    <w:rsid w:val="00C30101"/>
    <w:rsid w:val="00C306CD"/>
    <w:rsid w:val="00C31300"/>
    <w:rsid w:val="00C33D26"/>
    <w:rsid w:val="00C37150"/>
    <w:rsid w:val="00C415DC"/>
    <w:rsid w:val="00C41EA5"/>
    <w:rsid w:val="00C42FFA"/>
    <w:rsid w:val="00C47A6C"/>
    <w:rsid w:val="00C55CE4"/>
    <w:rsid w:val="00C566F9"/>
    <w:rsid w:val="00C63BFF"/>
    <w:rsid w:val="00C65788"/>
    <w:rsid w:val="00C73235"/>
    <w:rsid w:val="00C7499D"/>
    <w:rsid w:val="00C74BB3"/>
    <w:rsid w:val="00C76114"/>
    <w:rsid w:val="00C76247"/>
    <w:rsid w:val="00C779A5"/>
    <w:rsid w:val="00C84819"/>
    <w:rsid w:val="00C855C8"/>
    <w:rsid w:val="00C869FE"/>
    <w:rsid w:val="00C87F00"/>
    <w:rsid w:val="00C936D8"/>
    <w:rsid w:val="00C94369"/>
    <w:rsid w:val="00CA15B2"/>
    <w:rsid w:val="00CA6960"/>
    <w:rsid w:val="00CA6AC1"/>
    <w:rsid w:val="00CB2FDB"/>
    <w:rsid w:val="00CB3E60"/>
    <w:rsid w:val="00CB43B2"/>
    <w:rsid w:val="00CB61F9"/>
    <w:rsid w:val="00CB6203"/>
    <w:rsid w:val="00CB726A"/>
    <w:rsid w:val="00CC3B3A"/>
    <w:rsid w:val="00CC3D91"/>
    <w:rsid w:val="00CC3DC9"/>
    <w:rsid w:val="00CC4D20"/>
    <w:rsid w:val="00CC4F89"/>
    <w:rsid w:val="00CC5996"/>
    <w:rsid w:val="00CC5C09"/>
    <w:rsid w:val="00CD43D4"/>
    <w:rsid w:val="00CE0A06"/>
    <w:rsid w:val="00CE3A44"/>
    <w:rsid w:val="00CE5902"/>
    <w:rsid w:val="00CF256A"/>
    <w:rsid w:val="00CF5397"/>
    <w:rsid w:val="00CF6B30"/>
    <w:rsid w:val="00D05493"/>
    <w:rsid w:val="00D05EB6"/>
    <w:rsid w:val="00D0721B"/>
    <w:rsid w:val="00D07D70"/>
    <w:rsid w:val="00D12585"/>
    <w:rsid w:val="00D1466E"/>
    <w:rsid w:val="00D2063C"/>
    <w:rsid w:val="00D26FF1"/>
    <w:rsid w:val="00D31535"/>
    <w:rsid w:val="00D37331"/>
    <w:rsid w:val="00D45ED7"/>
    <w:rsid w:val="00D54BE4"/>
    <w:rsid w:val="00D55BB5"/>
    <w:rsid w:val="00D61D61"/>
    <w:rsid w:val="00D625A8"/>
    <w:rsid w:val="00D652D5"/>
    <w:rsid w:val="00D76797"/>
    <w:rsid w:val="00D80438"/>
    <w:rsid w:val="00D96849"/>
    <w:rsid w:val="00D96F92"/>
    <w:rsid w:val="00DA0AE8"/>
    <w:rsid w:val="00DA1365"/>
    <w:rsid w:val="00DA501F"/>
    <w:rsid w:val="00DA5DE6"/>
    <w:rsid w:val="00DB4C18"/>
    <w:rsid w:val="00DB756F"/>
    <w:rsid w:val="00DD20D7"/>
    <w:rsid w:val="00DD30FD"/>
    <w:rsid w:val="00DF0BD7"/>
    <w:rsid w:val="00DF1EBA"/>
    <w:rsid w:val="00DF3947"/>
    <w:rsid w:val="00DF7792"/>
    <w:rsid w:val="00E00735"/>
    <w:rsid w:val="00E04020"/>
    <w:rsid w:val="00E053D8"/>
    <w:rsid w:val="00E06882"/>
    <w:rsid w:val="00E07355"/>
    <w:rsid w:val="00E10BF0"/>
    <w:rsid w:val="00E12CB4"/>
    <w:rsid w:val="00E15AF0"/>
    <w:rsid w:val="00E17432"/>
    <w:rsid w:val="00E2133C"/>
    <w:rsid w:val="00E22DF6"/>
    <w:rsid w:val="00E257AD"/>
    <w:rsid w:val="00E32352"/>
    <w:rsid w:val="00E35777"/>
    <w:rsid w:val="00E36990"/>
    <w:rsid w:val="00E40DC8"/>
    <w:rsid w:val="00E41DD9"/>
    <w:rsid w:val="00E47495"/>
    <w:rsid w:val="00E529B3"/>
    <w:rsid w:val="00E55BE1"/>
    <w:rsid w:val="00E61B27"/>
    <w:rsid w:val="00E62729"/>
    <w:rsid w:val="00E65E53"/>
    <w:rsid w:val="00E74B53"/>
    <w:rsid w:val="00E769EE"/>
    <w:rsid w:val="00E851A7"/>
    <w:rsid w:val="00E945ED"/>
    <w:rsid w:val="00EA29EC"/>
    <w:rsid w:val="00EB283A"/>
    <w:rsid w:val="00EB77B5"/>
    <w:rsid w:val="00EC56E0"/>
    <w:rsid w:val="00EC7416"/>
    <w:rsid w:val="00ED0D38"/>
    <w:rsid w:val="00ED5D9F"/>
    <w:rsid w:val="00EE4DF6"/>
    <w:rsid w:val="00EE4E45"/>
    <w:rsid w:val="00EE56F5"/>
    <w:rsid w:val="00EE73E9"/>
    <w:rsid w:val="00EF0A91"/>
    <w:rsid w:val="00EF1FC9"/>
    <w:rsid w:val="00EF2CBE"/>
    <w:rsid w:val="00EF5F2E"/>
    <w:rsid w:val="00F00F12"/>
    <w:rsid w:val="00F01213"/>
    <w:rsid w:val="00F02909"/>
    <w:rsid w:val="00F02A36"/>
    <w:rsid w:val="00F07432"/>
    <w:rsid w:val="00F131C5"/>
    <w:rsid w:val="00F160E5"/>
    <w:rsid w:val="00F2423C"/>
    <w:rsid w:val="00F24BE6"/>
    <w:rsid w:val="00F43AEF"/>
    <w:rsid w:val="00F45E6A"/>
    <w:rsid w:val="00F5084E"/>
    <w:rsid w:val="00F50D3E"/>
    <w:rsid w:val="00F655FA"/>
    <w:rsid w:val="00F65907"/>
    <w:rsid w:val="00F710D6"/>
    <w:rsid w:val="00F74BE1"/>
    <w:rsid w:val="00F7514D"/>
    <w:rsid w:val="00F76D9B"/>
    <w:rsid w:val="00F813F0"/>
    <w:rsid w:val="00F81579"/>
    <w:rsid w:val="00F83D84"/>
    <w:rsid w:val="00F917CA"/>
    <w:rsid w:val="00F92525"/>
    <w:rsid w:val="00F92EA3"/>
    <w:rsid w:val="00F92F3D"/>
    <w:rsid w:val="00F97F13"/>
    <w:rsid w:val="00FB4891"/>
    <w:rsid w:val="00FB732A"/>
    <w:rsid w:val="00FB7353"/>
    <w:rsid w:val="00FC346F"/>
    <w:rsid w:val="00FC489F"/>
    <w:rsid w:val="00FC6092"/>
    <w:rsid w:val="00FC6767"/>
    <w:rsid w:val="00FD0B17"/>
    <w:rsid w:val="00FD4B10"/>
    <w:rsid w:val="00FE58C2"/>
    <w:rsid w:val="00FF2C77"/>
    <w:rsid w:val="00FF7950"/>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1E8"/>
  </w:style>
  <w:style w:type="paragraph" w:styleId="Heading1">
    <w:name w:val="heading 1"/>
    <w:aliases w:val="Section,ARR - Heading 1"/>
    <w:basedOn w:val="Normal"/>
    <w:next w:val="Normal"/>
    <w:qFormat/>
    <w:rsid w:val="006961E8"/>
    <w:pPr>
      <w:keepNext/>
      <w:jc w:val="center"/>
      <w:outlineLvl w:val="0"/>
    </w:pPr>
    <w:rPr>
      <w:rFonts w:ascii="Tahoma" w:hAnsi="Tahoma"/>
      <w:b/>
      <w:sz w:val="22"/>
    </w:rPr>
  </w:style>
  <w:style w:type="paragraph" w:styleId="Heading2">
    <w:name w:val="heading 2"/>
    <w:aliases w:val="Major,ARR - Heading 2"/>
    <w:basedOn w:val="Normal"/>
    <w:next w:val="Normal"/>
    <w:link w:val="Heading2Char"/>
    <w:qFormat/>
    <w:rsid w:val="006961E8"/>
    <w:pPr>
      <w:keepNext/>
      <w:ind w:left="2880" w:hanging="2880"/>
      <w:jc w:val="center"/>
      <w:outlineLvl w:val="1"/>
    </w:pPr>
    <w:rPr>
      <w:rFonts w:ascii="Tahoma" w:hAnsi="Tahoma"/>
      <w:b/>
      <w:sz w:val="22"/>
    </w:rPr>
  </w:style>
  <w:style w:type="paragraph" w:styleId="Heading3">
    <w:name w:val="heading 3"/>
    <w:aliases w:val="Minor,ARR- Heading 3"/>
    <w:basedOn w:val="Normal"/>
    <w:next w:val="Normal"/>
    <w:qFormat/>
    <w:rsid w:val="006961E8"/>
    <w:pPr>
      <w:keepNext/>
      <w:numPr>
        <w:numId w:val="1"/>
      </w:numPr>
      <w:spacing w:line="360" w:lineRule="auto"/>
      <w:jc w:val="both"/>
      <w:outlineLvl w:val="2"/>
    </w:pPr>
    <w:rPr>
      <w:rFonts w:ascii="Tahoma" w:hAnsi="Tahoma"/>
      <w:sz w:val="28"/>
      <w:u w:val="single"/>
    </w:rPr>
  </w:style>
  <w:style w:type="paragraph" w:styleId="Heading4">
    <w:name w:val="heading 4"/>
    <w:aliases w:val="Sub-Minor,ARR-Heading 4"/>
    <w:basedOn w:val="Normal"/>
    <w:next w:val="Normal"/>
    <w:qFormat/>
    <w:rsid w:val="006961E8"/>
    <w:pPr>
      <w:keepNext/>
      <w:numPr>
        <w:numId w:val="2"/>
      </w:numPr>
      <w:spacing w:line="360" w:lineRule="auto"/>
      <w:jc w:val="both"/>
      <w:outlineLvl w:val="3"/>
    </w:pPr>
    <w:rPr>
      <w:rFonts w:ascii="Tahoma" w:hAnsi="Tahoma"/>
      <w:sz w:val="24"/>
      <w:u w:val="single"/>
    </w:rPr>
  </w:style>
  <w:style w:type="paragraph" w:styleId="Heading5">
    <w:name w:val="heading 5"/>
    <w:aliases w:val="ARR-Heading 5"/>
    <w:basedOn w:val="Normal"/>
    <w:next w:val="Normal"/>
    <w:qFormat/>
    <w:rsid w:val="006961E8"/>
    <w:pPr>
      <w:keepNext/>
      <w:numPr>
        <w:numId w:val="3"/>
      </w:numPr>
      <w:tabs>
        <w:tab w:val="clear" w:pos="720"/>
        <w:tab w:val="num" w:pos="360"/>
      </w:tabs>
      <w:spacing w:line="360" w:lineRule="auto"/>
      <w:ind w:hanging="720"/>
      <w:jc w:val="both"/>
      <w:outlineLvl w:val="4"/>
    </w:pPr>
    <w:rPr>
      <w:rFonts w:ascii="Arial" w:hAnsi="Arial" w:cs="Arial"/>
      <w:b/>
      <w:sz w:val="22"/>
      <w:u w:val="single"/>
    </w:rPr>
  </w:style>
  <w:style w:type="paragraph" w:styleId="Heading6">
    <w:name w:val="heading 6"/>
    <w:basedOn w:val="Normal"/>
    <w:next w:val="Normal"/>
    <w:qFormat/>
    <w:rsid w:val="006961E8"/>
    <w:pPr>
      <w:keepNext/>
      <w:jc w:val="both"/>
      <w:outlineLvl w:val="5"/>
    </w:pPr>
    <w:rPr>
      <w:b/>
      <w:sz w:val="24"/>
    </w:rPr>
  </w:style>
  <w:style w:type="paragraph" w:styleId="Heading7">
    <w:name w:val="heading 7"/>
    <w:basedOn w:val="Normal"/>
    <w:next w:val="Normal"/>
    <w:qFormat/>
    <w:rsid w:val="006961E8"/>
    <w:pPr>
      <w:keepNext/>
      <w:spacing w:line="360" w:lineRule="auto"/>
      <w:outlineLvl w:val="6"/>
    </w:pPr>
    <w:rPr>
      <w:rFonts w:ascii="Arial" w:hAnsi="Arial" w:cs="Arial"/>
      <w:b/>
      <w:bCs/>
      <w:sz w:val="22"/>
    </w:rPr>
  </w:style>
  <w:style w:type="paragraph" w:styleId="Heading8">
    <w:name w:val="heading 8"/>
    <w:basedOn w:val="Normal"/>
    <w:next w:val="Normal"/>
    <w:qFormat/>
    <w:rsid w:val="006961E8"/>
    <w:pPr>
      <w:keepNext/>
      <w:spacing w:line="360" w:lineRule="auto"/>
      <w:ind w:left="5040" w:firstLine="720"/>
      <w:outlineLvl w:val="7"/>
    </w:pPr>
    <w:rPr>
      <w:rFonts w:ascii="Arial" w:hAnsi="Arial" w:cs="Arial"/>
      <w:b/>
      <w:bCs/>
      <w:sz w:val="22"/>
    </w:rPr>
  </w:style>
  <w:style w:type="paragraph" w:styleId="Heading9">
    <w:name w:val="heading 9"/>
    <w:basedOn w:val="Normal"/>
    <w:next w:val="Normal"/>
    <w:qFormat/>
    <w:rsid w:val="006961E8"/>
    <w:pPr>
      <w:keepNext/>
      <w:jc w:val="center"/>
      <w:outlineLvl w:val="8"/>
    </w:pPr>
    <w:rPr>
      <w:rFonts w:ascii="Arial" w:hAnsi="Arial" w:cs="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6961E8"/>
    <w:rPr>
      <w:rFonts w:ascii="Tahoma" w:hAnsi="Tahoma"/>
      <w:sz w:val="22"/>
    </w:rPr>
  </w:style>
  <w:style w:type="paragraph" w:styleId="BodyTextIndent">
    <w:name w:val="Body Text Indent"/>
    <w:basedOn w:val="Normal"/>
    <w:semiHidden/>
    <w:rsid w:val="006961E8"/>
    <w:pPr>
      <w:ind w:left="720" w:hanging="720"/>
    </w:pPr>
    <w:rPr>
      <w:rFonts w:ascii="Tahoma" w:hAnsi="Tahoma"/>
      <w:sz w:val="22"/>
    </w:rPr>
  </w:style>
  <w:style w:type="paragraph" w:styleId="BodyTextIndent2">
    <w:name w:val="Body Text Indent 2"/>
    <w:basedOn w:val="Normal"/>
    <w:semiHidden/>
    <w:rsid w:val="006961E8"/>
    <w:pPr>
      <w:spacing w:line="360" w:lineRule="auto"/>
      <w:ind w:left="720"/>
      <w:jc w:val="both"/>
    </w:pPr>
    <w:rPr>
      <w:rFonts w:ascii="Tahoma" w:hAnsi="Tahoma"/>
      <w:sz w:val="22"/>
    </w:rPr>
  </w:style>
  <w:style w:type="paragraph" w:styleId="Header">
    <w:name w:val="header"/>
    <w:basedOn w:val="Normal"/>
    <w:semiHidden/>
    <w:rsid w:val="006961E8"/>
    <w:pPr>
      <w:tabs>
        <w:tab w:val="center" w:pos="4320"/>
        <w:tab w:val="right" w:pos="8640"/>
      </w:tabs>
    </w:pPr>
  </w:style>
  <w:style w:type="character" w:styleId="PageNumber">
    <w:name w:val="page number"/>
    <w:basedOn w:val="DefaultParagraphFont"/>
    <w:semiHidden/>
    <w:rsid w:val="006961E8"/>
  </w:style>
  <w:style w:type="paragraph" w:styleId="Footer">
    <w:name w:val="footer"/>
    <w:basedOn w:val="Normal"/>
    <w:link w:val="FooterChar"/>
    <w:uiPriority w:val="99"/>
    <w:rsid w:val="006961E8"/>
    <w:pPr>
      <w:tabs>
        <w:tab w:val="center" w:pos="4320"/>
        <w:tab w:val="right" w:pos="8640"/>
      </w:tabs>
    </w:pPr>
  </w:style>
  <w:style w:type="paragraph" w:styleId="BodyTextIndent3">
    <w:name w:val="Body Text Indent 3"/>
    <w:basedOn w:val="Normal"/>
    <w:semiHidden/>
    <w:rsid w:val="006961E8"/>
    <w:pPr>
      <w:tabs>
        <w:tab w:val="left" w:pos="2880"/>
      </w:tabs>
      <w:ind w:left="2880"/>
    </w:pPr>
    <w:rPr>
      <w:rFonts w:ascii="Tahoma" w:hAnsi="Tahoma"/>
      <w:sz w:val="22"/>
    </w:rPr>
  </w:style>
  <w:style w:type="paragraph" w:styleId="BodyText2">
    <w:name w:val="Body Text 2"/>
    <w:basedOn w:val="Normal"/>
    <w:semiHidden/>
    <w:rsid w:val="006961E8"/>
    <w:pPr>
      <w:spacing w:line="360" w:lineRule="auto"/>
      <w:jc w:val="both"/>
    </w:pPr>
    <w:rPr>
      <w:rFonts w:ascii="Tahoma" w:hAnsi="Tahoma"/>
      <w:sz w:val="22"/>
    </w:rPr>
  </w:style>
  <w:style w:type="paragraph" w:styleId="BodyText3">
    <w:name w:val="Body Text 3"/>
    <w:basedOn w:val="Normal"/>
    <w:semiHidden/>
    <w:rsid w:val="006961E8"/>
    <w:pPr>
      <w:spacing w:line="360" w:lineRule="auto"/>
      <w:jc w:val="both"/>
    </w:pPr>
    <w:rPr>
      <w:rFonts w:ascii="Tahoma" w:hAnsi="Tahoma"/>
      <w:sz w:val="24"/>
    </w:rPr>
  </w:style>
  <w:style w:type="character" w:customStyle="1" w:styleId="WW8Num5z2">
    <w:name w:val="WW8Num5z2"/>
    <w:rsid w:val="006961E8"/>
    <w:rPr>
      <w:rFonts w:ascii="Wingdings" w:hAnsi="Wingdings"/>
    </w:rPr>
  </w:style>
  <w:style w:type="paragraph" w:styleId="ListParagraph">
    <w:name w:val="List Paragraph"/>
    <w:basedOn w:val="Normal"/>
    <w:uiPriority w:val="34"/>
    <w:qFormat/>
    <w:rsid w:val="003D0607"/>
    <w:pPr>
      <w:ind w:left="720"/>
    </w:pPr>
  </w:style>
  <w:style w:type="paragraph" w:styleId="BalloonText">
    <w:name w:val="Balloon Text"/>
    <w:basedOn w:val="Normal"/>
    <w:link w:val="BalloonTextChar"/>
    <w:uiPriority w:val="99"/>
    <w:semiHidden/>
    <w:unhideWhenUsed/>
    <w:rsid w:val="0004412A"/>
    <w:rPr>
      <w:rFonts w:ascii="Tahoma" w:hAnsi="Tahoma" w:cs="Tahoma"/>
      <w:sz w:val="16"/>
      <w:szCs w:val="16"/>
    </w:rPr>
  </w:style>
  <w:style w:type="character" w:customStyle="1" w:styleId="BalloonTextChar">
    <w:name w:val="Balloon Text Char"/>
    <w:link w:val="BalloonText"/>
    <w:uiPriority w:val="99"/>
    <w:semiHidden/>
    <w:rsid w:val="0004412A"/>
    <w:rPr>
      <w:rFonts w:ascii="Tahoma" w:hAnsi="Tahoma" w:cs="Tahoma"/>
      <w:sz w:val="16"/>
      <w:szCs w:val="16"/>
      <w:lang w:val="en-US" w:eastAsia="en-US"/>
    </w:rPr>
  </w:style>
  <w:style w:type="character" w:customStyle="1" w:styleId="Heading2Char">
    <w:name w:val="Heading 2 Char"/>
    <w:aliases w:val="Major Char,ARR - Heading 2 Char"/>
    <w:link w:val="Heading2"/>
    <w:rsid w:val="00630DA0"/>
    <w:rPr>
      <w:rFonts w:ascii="Tahoma" w:hAnsi="Tahoma"/>
      <w:b/>
      <w:sz w:val="22"/>
    </w:rPr>
  </w:style>
  <w:style w:type="character" w:customStyle="1" w:styleId="FooterChar">
    <w:name w:val="Footer Char"/>
    <w:basedOn w:val="DefaultParagraphFont"/>
    <w:link w:val="Footer"/>
    <w:uiPriority w:val="99"/>
    <w:rsid w:val="00D45ED7"/>
  </w:style>
  <w:style w:type="paragraph" w:customStyle="1" w:styleId="List1">
    <w:name w:val="List  1"/>
    <w:basedOn w:val="Normal"/>
    <w:rsid w:val="00C37150"/>
    <w:pPr>
      <w:numPr>
        <w:numId w:val="11"/>
      </w:numPr>
      <w:tabs>
        <w:tab w:val="left" w:pos="1021"/>
      </w:tabs>
      <w:spacing w:after="120"/>
      <w:ind w:right="340"/>
    </w:pPr>
    <w:rPr>
      <w:sz w:val="22"/>
      <w:lang w:val="en-GB"/>
    </w:rPr>
  </w:style>
  <w:style w:type="table" w:styleId="TableGrid">
    <w:name w:val="Table Grid"/>
    <w:basedOn w:val="TableNormal"/>
    <w:uiPriority w:val="39"/>
    <w:rsid w:val="00EF5F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DA1365"/>
    <w:rPr>
      <w:color w:val="0000FF"/>
      <w:u w:val="single"/>
    </w:rPr>
  </w:style>
  <w:style w:type="paragraph" w:customStyle="1" w:styleId="Style">
    <w:name w:val="Style"/>
    <w:rsid w:val="007004D2"/>
    <w:pPr>
      <w:widowControl w:val="0"/>
      <w:autoSpaceDE w:val="0"/>
      <w:autoSpaceDN w:val="0"/>
      <w:adjustRightInd w:val="0"/>
    </w:pPr>
    <w:rPr>
      <w:rFonts w:ascii="Arial" w:eastAsiaTheme="minorEastAsia" w:hAnsi="Arial" w:cs="Arial"/>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589461505">
      <w:bodyDiv w:val="1"/>
      <w:marLeft w:val="0"/>
      <w:marRight w:val="0"/>
      <w:marTop w:val="0"/>
      <w:marBottom w:val="0"/>
      <w:divBdr>
        <w:top w:val="none" w:sz="0" w:space="0" w:color="auto"/>
        <w:left w:val="none" w:sz="0" w:space="0" w:color="auto"/>
        <w:bottom w:val="none" w:sz="0" w:space="0" w:color="auto"/>
        <w:right w:val="none" w:sz="0" w:space="0" w:color="auto"/>
      </w:divBdr>
    </w:div>
    <w:div w:id="737094998">
      <w:bodyDiv w:val="1"/>
      <w:marLeft w:val="0"/>
      <w:marRight w:val="0"/>
      <w:marTop w:val="0"/>
      <w:marBottom w:val="0"/>
      <w:divBdr>
        <w:top w:val="none" w:sz="0" w:space="0" w:color="auto"/>
        <w:left w:val="none" w:sz="0" w:space="0" w:color="auto"/>
        <w:bottom w:val="none" w:sz="0" w:space="0" w:color="auto"/>
        <w:right w:val="none" w:sz="0" w:space="0" w:color="auto"/>
      </w:divBdr>
    </w:div>
    <w:div w:id="1003315674">
      <w:bodyDiv w:val="1"/>
      <w:marLeft w:val="0"/>
      <w:marRight w:val="0"/>
      <w:marTop w:val="0"/>
      <w:marBottom w:val="0"/>
      <w:divBdr>
        <w:top w:val="none" w:sz="0" w:space="0" w:color="auto"/>
        <w:left w:val="none" w:sz="0" w:space="0" w:color="auto"/>
        <w:bottom w:val="none" w:sz="0" w:space="0" w:color="auto"/>
        <w:right w:val="none" w:sz="0" w:space="0" w:color="auto"/>
      </w:divBdr>
    </w:div>
    <w:div w:id="1699045820">
      <w:bodyDiv w:val="1"/>
      <w:marLeft w:val="0"/>
      <w:marRight w:val="0"/>
      <w:marTop w:val="0"/>
      <w:marBottom w:val="0"/>
      <w:divBdr>
        <w:top w:val="none" w:sz="0" w:space="0" w:color="auto"/>
        <w:left w:val="none" w:sz="0" w:space="0" w:color="auto"/>
        <w:bottom w:val="none" w:sz="0" w:space="0" w:color="auto"/>
        <w:right w:val="none" w:sz="0" w:space="0" w:color="auto"/>
      </w:divBdr>
    </w:div>
    <w:div w:id="1889993111">
      <w:bodyDiv w:val="1"/>
      <w:marLeft w:val="0"/>
      <w:marRight w:val="0"/>
      <w:marTop w:val="0"/>
      <w:marBottom w:val="0"/>
      <w:divBdr>
        <w:top w:val="none" w:sz="0" w:space="0" w:color="auto"/>
        <w:left w:val="none" w:sz="0" w:space="0" w:color="auto"/>
        <w:bottom w:val="none" w:sz="0" w:space="0" w:color="auto"/>
        <w:right w:val="none" w:sz="0" w:space="0" w:color="auto"/>
      </w:divBdr>
    </w:div>
    <w:div w:id="207435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ndamohapatra22@gmail.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tcl.co.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73D6B-6957-4979-B433-7DF4F93CB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2798</Words>
  <Characters>14048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Gridco</Company>
  <LinksUpToDate>false</LinksUpToDate>
  <CharactersWithSpaces>16813</CharactersWithSpaces>
  <SharedDoc>false</SharedDoc>
  <HLinks>
    <vt:vector size="6" baseType="variant">
      <vt:variant>
        <vt:i4>3145729</vt:i4>
      </vt:variant>
      <vt:variant>
        <vt:i4>0</vt:i4>
      </vt:variant>
      <vt:variant>
        <vt:i4>0</vt:i4>
      </vt:variant>
      <vt:variant>
        <vt:i4>5</vt:i4>
      </vt:variant>
      <vt:variant>
        <vt:lpwstr>mailto:anandamohapatra22@gmail.com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user</dc:creator>
  <cp:lastModifiedBy>LILI</cp:lastModifiedBy>
  <cp:revision>2</cp:revision>
  <cp:lastPrinted>2019-01-31T08:19:00Z</cp:lastPrinted>
  <dcterms:created xsi:type="dcterms:W3CDTF">2019-02-04T05:33:00Z</dcterms:created>
  <dcterms:modified xsi:type="dcterms:W3CDTF">2019-02-04T05:33:00Z</dcterms:modified>
</cp:coreProperties>
</file>